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974578"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w:t>
      </w:r>
      <w:r w:rsidR="00B51E0C">
        <w:rPr>
          <w:rFonts w:ascii="Arial" w:hAnsi="Arial" w:cs="Arial" w:hint="eastAsia"/>
          <w:b/>
          <w:bCs/>
          <w:snapToGrid w:val="0"/>
          <w:sz w:val="24"/>
          <w:lang w:val="en-GB"/>
        </w:rPr>
        <w:t>8</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A54FFB" w:rsidRPr="00A54FFB">
        <w:rPr>
          <w:rFonts w:ascii="Arial" w:hAnsi="Arial" w:cs="Arial"/>
          <w:b/>
          <w:bCs/>
          <w:snapToGrid w:val="0"/>
          <w:sz w:val="24"/>
          <w:lang w:val="en-GB"/>
        </w:rPr>
        <w:t>RP-251591</w:t>
      </w:r>
    </w:p>
    <w:p w:rsidR="00C11716" w:rsidRPr="00151E6E" w:rsidRDefault="003B21CC" w:rsidP="000A35BA">
      <w:pPr>
        <w:pBdr>
          <w:bottom w:val="single" w:sz="12" w:space="1" w:color="auto"/>
        </w:pBdr>
        <w:adjustRightInd w:val="0"/>
        <w:snapToGrid w:val="0"/>
        <w:spacing w:line="360" w:lineRule="auto"/>
        <w:rPr>
          <w:rFonts w:ascii="Arial" w:eastAsia="MS Mincho" w:hAnsi="Arial" w:cs="Arial"/>
          <w:b/>
          <w:bCs/>
          <w:sz w:val="24"/>
          <w:lang w:eastAsia="ja-JP"/>
        </w:rPr>
      </w:pPr>
      <w:r w:rsidRPr="003B21CC">
        <w:rPr>
          <w:rFonts w:ascii="Arial" w:eastAsia="MS Mincho" w:hAnsi="Arial" w:cs="Arial"/>
          <w:b/>
          <w:bCs/>
          <w:sz w:val="24"/>
          <w:lang w:eastAsia="ja-JP"/>
        </w:rPr>
        <w:t>Prague, Czech Republic</w:t>
      </w:r>
      <w:r w:rsidR="000A35BA" w:rsidRPr="000A35BA">
        <w:rPr>
          <w:rFonts w:ascii="Arial" w:eastAsia="MS Mincho" w:hAnsi="Arial" w:cs="Arial"/>
          <w:b/>
          <w:bCs/>
          <w:sz w:val="24"/>
          <w:lang w:eastAsia="ja-JP"/>
        </w:rPr>
        <w:t xml:space="preserve">, </w:t>
      </w:r>
      <w:r w:rsidRPr="003B21CC">
        <w:rPr>
          <w:rFonts w:ascii="Arial" w:eastAsia="MS Mincho" w:hAnsi="Arial" w:cs="Arial"/>
          <w:b/>
          <w:bCs/>
          <w:sz w:val="24"/>
          <w:lang w:eastAsia="ja-JP"/>
        </w:rPr>
        <w:t>June 9-13, 2025</w:t>
      </w:r>
    </w:p>
    <w:p w:rsidR="00800DDF" w:rsidRPr="00800DDF" w:rsidRDefault="00800DDF" w:rsidP="00851C3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5A1B97">
        <w:rPr>
          <w:rFonts w:asciiTheme="minorEastAsia" w:eastAsiaTheme="minorEastAsia" w:hAnsiTheme="minorEastAsia" w:hint="eastAsia"/>
          <w:kern w:val="0"/>
          <w:sz w:val="24"/>
          <w:szCs w:val="20"/>
        </w:rPr>
        <w:t>15</w:t>
      </w:r>
      <w:r w:rsidR="005077F0" w:rsidRPr="00851C31">
        <w:rPr>
          <w:rFonts w:ascii="Arial" w:hAnsi="Arial"/>
          <w:kern w:val="0"/>
          <w:sz w:val="24"/>
          <w:szCs w:val="20"/>
        </w:rPr>
        <w:t>.</w:t>
      </w:r>
      <w:r w:rsidR="005A1B97">
        <w:rPr>
          <w:rFonts w:ascii="Arial" w:hAnsi="Arial" w:hint="eastAsia"/>
          <w:kern w:val="0"/>
          <w:sz w:val="24"/>
          <w:szCs w:val="20"/>
        </w:rPr>
        <w:t>1</w:t>
      </w:r>
      <w:r w:rsidR="00851C31" w:rsidRPr="00851C31">
        <w:rPr>
          <w:rFonts w:ascii="Arial" w:hAnsi="Arial" w:hint="eastAsia"/>
          <w:kern w:val="0"/>
          <w:sz w:val="24"/>
          <w:szCs w:val="20"/>
        </w:rPr>
        <w:t>.</w:t>
      </w:r>
      <w:r w:rsidR="005A1B97">
        <w:rPr>
          <w:rFonts w:ascii="Arial" w:hAnsi="Arial" w:hint="eastAsia"/>
          <w:kern w:val="0"/>
          <w:sz w:val="24"/>
          <w:szCs w:val="20"/>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7F51B6" w:rsidRPr="007F51B6">
        <w:rPr>
          <w:rFonts w:ascii="Arial" w:eastAsia="맑은 고딕" w:hAnsi="Arial"/>
          <w:spacing w:val="-4"/>
          <w:kern w:val="0"/>
          <w:sz w:val="24"/>
          <w:szCs w:val="20"/>
        </w:rPr>
        <w:t>Discussion on Non-Terrestria</w:t>
      </w:r>
      <w:r w:rsidR="007F51B6">
        <w:rPr>
          <w:rFonts w:ascii="Arial" w:eastAsia="맑은 고딕" w:hAnsi="Arial"/>
          <w:spacing w:val="-4"/>
          <w:kern w:val="0"/>
          <w:sz w:val="24"/>
          <w:szCs w:val="20"/>
        </w:rPr>
        <w:t>l Networks (NTN) for NR Phase 4</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6A764C" w:rsidRDefault="006A764C" w:rsidP="006A764C">
      <w:pPr>
        <w:pStyle w:val="LGTdoc0"/>
        <w:spacing w:afterLines="0" w:after="0" w:line="240" w:lineRule="auto"/>
        <w:ind w:firstLine="425"/>
        <w:rPr>
          <w:rFonts w:ascii="Calibri" w:hAnsi="Calibri" w:cs="Calibri"/>
          <w:szCs w:val="22"/>
        </w:rPr>
      </w:pPr>
      <w:r w:rsidRPr="00390C7E">
        <w:rPr>
          <w:rFonts w:ascii="Calibri" w:hAnsi="Calibri" w:cs="Calibri"/>
          <w:szCs w:val="22"/>
        </w:rPr>
        <w:t xml:space="preserve">The following </w:t>
      </w:r>
      <w:r w:rsidR="00445AB9">
        <w:rPr>
          <w:rFonts w:ascii="Calibri" w:hAnsi="Calibri" w:cs="Calibri"/>
          <w:szCs w:val="22"/>
        </w:rPr>
        <w:t>summary</w:t>
      </w:r>
      <w:r w:rsidRPr="00390C7E">
        <w:rPr>
          <w:rFonts w:ascii="Calibri" w:hAnsi="Calibri" w:cs="Calibri"/>
          <w:szCs w:val="22"/>
        </w:rPr>
        <w:t xml:space="preserve"> </w:t>
      </w:r>
      <w:r>
        <w:rPr>
          <w:rFonts w:ascii="Calibri" w:hAnsi="Calibri" w:cs="Calibri" w:hint="eastAsia"/>
          <w:szCs w:val="22"/>
        </w:rPr>
        <w:t>[1]</w:t>
      </w:r>
      <w:r>
        <w:rPr>
          <w:rFonts w:ascii="Calibri" w:hAnsi="Calibri" w:cs="Calibri"/>
          <w:szCs w:val="22"/>
        </w:rPr>
        <w:t xml:space="preserve"> </w:t>
      </w:r>
      <w:r w:rsidRPr="00390C7E">
        <w:rPr>
          <w:rFonts w:ascii="Calibri" w:hAnsi="Calibri" w:cs="Calibri"/>
          <w:szCs w:val="22"/>
        </w:rPr>
        <w:t xml:space="preserve">were made at the RAN#107 meeting on the topics of further enhancements to </w:t>
      </w:r>
      <w:r w:rsidR="00473BF6">
        <w:rPr>
          <w:rFonts w:ascii="Calibri" w:hAnsi="Calibri" w:cs="Calibri"/>
          <w:szCs w:val="22"/>
        </w:rPr>
        <w:t>NR</w:t>
      </w:r>
      <w:r w:rsidRPr="00390C7E">
        <w:rPr>
          <w:rFonts w:ascii="Calibri" w:hAnsi="Calibri" w:cs="Calibri"/>
          <w:szCs w:val="22"/>
        </w:rPr>
        <w:t>-NTN in Rel-20.</w:t>
      </w:r>
    </w:p>
    <w:p w:rsidR="002B57A1" w:rsidRPr="00BA5944" w:rsidRDefault="002B57A1" w:rsidP="008276C9">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BC48F1" w:rsidRPr="00F02859" w:rsidRDefault="00BC48F1" w:rsidP="00750010">
            <w:pPr>
              <w:widowControl/>
              <w:wordWrap/>
              <w:overflowPunct w:val="0"/>
              <w:adjustRightInd w:val="0"/>
              <w:textAlignment w:val="baseline"/>
              <w:rPr>
                <w:rFonts w:ascii="Times New Roman" w:eastAsia="맑은 고딕"/>
                <w:b/>
                <w:bCs/>
                <w:kern w:val="0"/>
                <w:sz w:val="21"/>
                <w:szCs w:val="21"/>
                <w:lang w:eastAsia="en-GB"/>
              </w:rPr>
            </w:pPr>
            <w:r w:rsidRPr="00F02859">
              <w:rPr>
                <w:rFonts w:ascii="Times New Roman" w:eastAsia="맑은 고딕"/>
                <w:b/>
                <w:bCs/>
                <w:kern w:val="0"/>
                <w:sz w:val="21"/>
                <w:szCs w:val="21"/>
                <w:u w:val="single"/>
                <w:lang w:eastAsia="en-GB"/>
              </w:rPr>
              <w:t>Conclusion for GNSS resilient operation</w:t>
            </w:r>
            <w:r w:rsidR="00B913F0" w:rsidRPr="00F02859">
              <w:rPr>
                <w:rFonts w:ascii="Times New Roman" w:eastAsia="맑은 고딕" w:hint="eastAsia"/>
                <w:b/>
                <w:bCs/>
                <w:kern w:val="0"/>
                <w:sz w:val="21"/>
                <w:szCs w:val="21"/>
              </w:rPr>
              <w:t>:</w:t>
            </w:r>
          </w:p>
          <w:p w:rsidR="00BC48F1" w:rsidRPr="00B913F0" w:rsidRDefault="00BC48F1" w:rsidP="00750010">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B913F0">
              <w:rPr>
                <w:rFonts w:ascii="Times New Roman" w:eastAsia="맑은 고딕"/>
                <w:bCs/>
                <w:kern w:val="0"/>
                <w:sz w:val="21"/>
                <w:szCs w:val="21"/>
                <w:lang w:val="en-GB" w:eastAsia="en-GB"/>
              </w:rPr>
              <w:t>Study Item with checkpoint to determine whether we have normative work and the scope based</w:t>
            </w:r>
            <w:r w:rsidR="00750010">
              <w:rPr>
                <w:rFonts w:ascii="Times New Roman" w:eastAsia="맑은 고딕"/>
                <w:bCs/>
                <w:kern w:val="0"/>
                <w:sz w:val="21"/>
                <w:szCs w:val="21"/>
                <w:lang w:val="en-GB" w:eastAsia="en-GB"/>
              </w:rPr>
              <w:t xml:space="preserve"> on results of study item phase</w:t>
            </w:r>
            <w:r w:rsidR="00750010">
              <w:rPr>
                <w:rFonts w:ascii="Times New Roman" w:eastAsia="맑은 고딕" w:hint="eastAsia"/>
                <w:bCs/>
                <w:kern w:val="0"/>
                <w:sz w:val="21"/>
                <w:szCs w:val="21"/>
                <w:lang w:val="en-GB"/>
              </w:rPr>
              <w:t>.</w:t>
            </w:r>
          </w:p>
          <w:p w:rsidR="00BC48F1" w:rsidRPr="00B913F0" w:rsidRDefault="00BC48F1" w:rsidP="00750010">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B913F0">
              <w:rPr>
                <w:rFonts w:ascii="Times New Roman" w:eastAsia="맑은 고딕"/>
                <w:bCs/>
                <w:kern w:val="0"/>
                <w:sz w:val="21"/>
                <w:szCs w:val="21"/>
                <w:lang w:val="en-GB" w:eastAsia="en-GB"/>
              </w:rPr>
              <w:t>Study should consider Rel</w:t>
            </w:r>
            <w:r w:rsidR="00750010">
              <w:rPr>
                <w:rFonts w:ascii="Times New Roman" w:eastAsia="맑은 고딕" w:hint="eastAsia"/>
                <w:bCs/>
                <w:kern w:val="0"/>
                <w:sz w:val="21"/>
                <w:szCs w:val="21"/>
                <w:lang w:val="en-GB"/>
              </w:rPr>
              <w:t>-</w:t>
            </w:r>
            <w:r w:rsidR="00750010">
              <w:rPr>
                <w:rFonts w:ascii="Times New Roman" w:eastAsia="맑은 고딕"/>
                <w:bCs/>
                <w:kern w:val="0"/>
                <w:sz w:val="21"/>
                <w:szCs w:val="21"/>
                <w:lang w:val="en-GB" w:eastAsia="en-GB"/>
              </w:rPr>
              <w:t xml:space="preserve">16 as baseline for discussion. </w:t>
            </w:r>
            <w:r w:rsidRPr="00B913F0">
              <w:rPr>
                <w:rFonts w:ascii="Times New Roman" w:eastAsia="맑은 고딕"/>
                <w:bCs/>
                <w:kern w:val="0"/>
                <w:sz w:val="21"/>
                <w:szCs w:val="21"/>
                <w:lang w:val="en-GB" w:eastAsia="en-GB"/>
              </w:rPr>
              <w:t>Study should focus on NR NTN and be backward</w:t>
            </w:r>
            <w:r w:rsidR="00750010">
              <w:rPr>
                <w:rFonts w:ascii="Times New Roman" w:eastAsia="맑은 고딕"/>
                <w:bCs/>
                <w:kern w:val="0"/>
                <w:sz w:val="21"/>
                <w:szCs w:val="21"/>
                <w:lang w:val="en-GB" w:eastAsia="en-GB"/>
              </w:rPr>
              <w:t xml:space="preserve"> compatible with legacy UEs. </w:t>
            </w:r>
            <w:r w:rsidRPr="00B913F0">
              <w:rPr>
                <w:rFonts w:ascii="Times New Roman" w:eastAsia="맑은 고딕"/>
                <w:bCs/>
                <w:kern w:val="0"/>
                <w:sz w:val="21"/>
                <w:szCs w:val="21"/>
                <w:lang w:val="en-GB" w:eastAsia="en-GB"/>
              </w:rPr>
              <w:t>Aim to minimize physical layer procedures impact to 5G</w:t>
            </w:r>
            <w:r w:rsidR="005B1CD6">
              <w:rPr>
                <w:rFonts w:ascii="Times New Roman" w:eastAsia="맑은 고딕" w:hint="eastAsia"/>
                <w:bCs/>
                <w:kern w:val="0"/>
                <w:sz w:val="21"/>
                <w:szCs w:val="21"/>
                <w:lang w:val="en-GB"/>
              </w:rPr>
              <w:t>-</w:t>
            </w:r>
            <w:r w:rsidRPr="00B913F0">
              <w:rPr>
                <w:rFonts w:ascii="Times New Roman" w:eastAsia="맑은 고딕"/>
                <w:bCs/>
                <w:kern w:val="0"/>
                <w:sz w:val="21"/>
                <w:szCs w:val="21"/>
                <w:lang w:val="en-GB" w:eastAsia="en-GB"/>
              </w:rPr>
              <w:t>A</w:t>
            </w:r>
            <w:r w:rsidR="005B1CD6">
              <w:rPr>
                <w:rFonts w:ascii="Times New Roman" w:eastAsia="맑은 고딕" w:hint="eastAsia"/>
                <w:bCs/>
                <w:kern w:val="0"/>
                <w:sz w:val="21"/>
                <w:szCs w:val="21"/>
                <w:lang w:val="en-GB"/>
              </w:rPr>
              <w:t>dvanced</w:t>
            </w:r>
            <w:r w:rsidRPr="00B913F0">
              <w:rPr>
                <w:rFonts w:ascii="Times New Roman" w:eastAsia="맑은 고딕"/>
                <w:bCs/>
                <w:kern w:val="0"/>
                <w:sz w:val="21"/>
                <w:szCs w:val="21"/>
                <w:lang w:val="en-GB" w:eastAsia="en-GB"/>
              </w:rPr>
              <w:t xml:space="preserve"> and avoid physical</w:t>
            </w:r>
            <w:r w:rsidR="00750010">
              <w:rPr>
                <w:rFonts w:ascii="Times New Roman" w:eastAsia="맑은 고딕"/>
                <w:bCs/>
                <w:kern w:val="0"/>
                <w:sz w:val="21"/>
                <w:szCs w:val="21"/>
                <w:lang w:val="en-GB" w:eastAsia="en-GB"/>
              </w:rPr>
              <w:t xml:space="preserve"> layer channel/signal changes.</w:t>
            </w:r>
          </w:p>
          <w:p w:rsidR="00BC48F1" w:rsidRPr="00B913F0" w:rsidRDefault="00BC48F1" w:rsidP="00750010">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B913F0">
              <w:rPr>
                <w:rFonts w:ascii="Times New Roman" w:eastAsia="맑은 고딕"/>
                <w:bCs/>
                <w:kern w:val="0"/>
                <w:sz w:val="21"/>
                <w:szCs w:val="21"/>
                <w:lang w:val="en-GB" w:eastAsia="en-GB"/>
              </w:rPr>
              <w:t xml:space="preserve">Objective </w:t>
            </w:r>
            <w:r w:rsidR="00DF3470">
              <w:rPr>
                <w:rFonts w:ascii="Times New Roman" w:eastAsia="맑은 고딕"/>
                <w:bCs/>
                <w:kern w:val="0"/>
                <w:sz w:val="21"/>
                <w:szCs w:val="21"/>
                <w:lang w:val="en-GB" w:eastAsia="en-GB"/>
              </w:rPr>
              <w:t>to be narrowed down for RAN#108</w:t>
            </w:r>
          </w:p>
          <w:p w:rsidR="00BC48F1" w:rsidRPr="00B913F0" w:rsidRDefault="00BC48F1" w:rsidP="00750010">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B913F0">
              <w:rPr>
                <w:rFonts w:ascii="Times New Roman" w:eastAsia="맑은 고딕"/>
                <w:bCs/>
                <w:kern w:val="0"/>
                <w:sz w:val="21"/>
                <w:szCs w:val="21"/>
                <w:lang w:val="en-GB" w:eastAsia="en-GB"/>
              </w:rPr>
              <w:t>Max TU estimate: RAN2 (0.5), RAN1 (1), RAN4 [0.5]</w:t>
            </w:r>
          </w:p>
          <w:p w:rsidR="00BC48F1" w:rsidRPr="00052DE5" w:rsidRDefault="00BC48F1" w:rsidP="00750010">
            <w:pPr>
              <w:widowControl/>
              <w:wordWrap/>
              <w:overflowPunct w:val="0"/>
              <w:adjustRightInd w:val="0"/>
              <w:textAlignment w:val="baseline"/>
              <w:rPr>
                <w:rFonts w:ascii="Times New Roman" w:eastAsia="맑은 고딕"/>
                <w:bCs/>
                <w:kern w:val="0"/>
                <w:sz w:val="21"/>
                <w:szCs w:val="21"/>
                <w:lang w:eastAsia="en-GB"/>
              </w:rPr>
            </w:pPr>
          </w:p>
          <w:p w:rsidR="00BC48F1" w:rsidRPr="00B23FD8" w:rsidRDefault="00BC48F1" w:rsidP="00884078">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B23FD8">
              <w:rPr>
                <w:rFonts w:ascii="Times New Roman" w:eastAsia="맑은 고딕"/>
                <w:bCs/>
                <w:kern w:val="0"/>
                <w:sz w:val="21"/>
                <w:szCs w:val="21"/>
                <w:lang w:val="en-GB" w:eastAsia="en-GB"/>
              </w:rPr>
              <w:t xml:space="preserve">No additional NR NTN enhancements with RAN1 impact can be considered at this point given limited 5GA TUs </w:t>
            </w:r>
          </w:p>
          <w:p w:rsidR="00BC48F1" w:rsidRPr="00052DE5" w:rsidRDefault="00BC48F1" w:rsidP="00750010">
            <w:pPr>
              <w:widowControl/>
              <w:wordWrap/>
              <w:overflowPunct w:val="0"/>
              <w:adjustRightInd w:val="0"/>
              <w:textAlignment w:val="baseline"/>
              <w:rPr>
                <w:rFonts w:ascii="Times New Roman" w:eastAsia="맑은 고딕"/>
                <w:bCs/>
                <w:kern w:val="0"/>
                <w:sz w:val="21"/>
                <w:szCs w:val="21"/>
                <w:lang w:eastAsia="en-GB"/>
              </w:rPr>
            </w:pPr>
          </w:p>
          <w:p w:rsidR="00BC48F1" w:rsidRPr="00F02859" w:rsidRDefault="00BC48F1" w:rsidP="00750010">
            <w:pPr>
              <w:widowControl/>
              <w:wordWrap/>
              <w:overflowPunct w:val="0"/>
              <w:adjustRightInd w:val="0"/>
              <w:textAlignment w:val="baseline"/>
              <w:rPr>
                <w:rFonts w:ascii="Times New Roman" w:eastAsia="맑은 고딕"/>
                <w:b/>
                <w:bCs/>
                <w:kern w:val="0"/>
                <w:sz w:val="21"/>
                <w:szCs w:val="21"/>
                <w:u w:val="single"/>
                <w:lang w:eastAsia="en-GB"/>
              </w:rPr>
            </w:pPr>
            <w:r w:rsidRPr="00F02859">
              <w:rPr>
                <w:rFonts w:ascii="Times New Roman" w:eastAsia="맑은 고딕"/>
                <w:b/>
                <w:bCs/>
                <w:kern w:val="0"/>
                <w:sz w:val="21"/>
                <w:szCs w:val="21"/>
                <w:u w:val="single"/>
                <w:lang w:eastAsia="en-GB"/>
              </w:rPr>
              <w:t>Additional topic to be included in objective</w:t>
            </w:r>
            <w:r w:rsidR="00F02859" w:rsidRPr="00F02859">
              <w:rPr>
                <w:rFonts w:ascii="Times New Roman" w:eastAsia="맑은 고딕" w:hint="eastAsia"/>
                <w:b/>
                <w:bCs/>
                <w:kern w:val="0"/>
                <w:sz w:val="21"/>
                <w:szCs w:val="21"/>
              </w:rPr>
              <w:t>:</w:t>
            </w:r>
          </w:p>
          <w:p w:rsidR="00BC48F1" w:rsidRPr="000A5F7C" w:rsidRDefault="00BC48F1" w:rsidP="000A5F7C">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0A5F7C">
              <w:rPr>
                <w:rFonts w:ascii="Times New Roman" w:eastAsia="맑은 고딕"/>
                <w:bCs/>
                <w:kern w:val="0"/>
                <w:sz w:val="21"/>
                <w:szCs w:val="21"/>
                <w:lang w:val="en-GB" w:eastAsia="en-GB"/>
              </w:rPr>
              <w:t>Specify necessary enhancements to support E-UTRA TN to NR NTN handover in RRC connected mode</w:t>
            </w:r>
          </w:p>
          <w:p w:rsidR="00BC48F1" w:rsidRPr="000A5F7C" w:rsidRDefault="00BC48F1" w:rsidP="000A5F7C">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0A5F7C">
              <w:rPr>
                <w:rFonts w:ascii="Times New Roman" w:eastAsia="맑은 고딕"/>
                <w:bCs/>
                <w:kern w:val="0"/>
                <w:sz w:val="21"/>
                <w:szCs w:val="21"/>
                <w:lang w:val="en-GB" w:eastAsia="en-GB"/>
              </w:rPr>
              <w:t xml:space="preserve">TU estimate RAN2 (0.25 TU), RAN4 (0.5) </w:t>
            </w:r>
          </w:p>
          <w:p w:rsidR="00BC48F1" w:rsidRPr="00BC48F1" w:rsidRDefault="00BC48F1" w:rsidP="000A5F7C">
            <w:pPr>
              <w:widowControl/>
              <w:numPr>
                <w:ilvl w:val="0"/>
                <w:numId w:val="19"/>
              </w:numPr>
              <w:wordWrap/>
              <w:overflowPunct w:val="0"/>
              <w:adjustRightInd w:val="0"/>
              <w:textAlignment w:val="baseline"/>
              <w:rPr>
                <w:rFonts w:ascii="Times New Roman" w:eastAsia="맑은 고딕"/>
                <w:bCs/>
                <w:kern w:val="0"/>
                <w:szCs w:val="20"/>
                <w:lang w:eastAsia="en-GB"/>
              </w:rPr>
            </w:pPr>
            <w:r w:rsidRPr="000A5F7C">
              <w:rPr>
                <w:rFonts w:ascii="Times New Roman" w:eastAsia="맑은 고딕"/>
                <w:bCs/>
                <w:kern w:val="0"/>
                <w:sz w:val="21"/>
                <w:szCs w:val="21"/>
                <w:lang w:val="en-GB" w:eastAsia="en-GB"/>
              </w:rPr>
              <w:t>Deadline to complete the work (first half of release)</w:t>
            </w:r>
          </w:p>
        </w:tc>
      </w:tr>
    </w:tbl>
    <w:p w:rsidR="007558ED" w:rsidRDefault="007558ED" w:rsidP="008C1C7B">
      <w:pPr>
        <w:pStyle w:val="LGTdoc0"/>
        <w:spacing w:afterLines="0" w:after="0" w:line="240" w:lineRule="auto"/>
        <w:rPr>
          <w:rFonts w:ascii="Calibri" w:hAnsi="Calibri" w:cs="Calibri"/>
          <w:szCs w:val="22"/>
        </w:rPr>
      </w:pPr>
    </w:p>
    <w:p w:rsidR="002D0AEB" w:rsidRDefault="002E19ED" w:rsidP="005066C1">
      <w:pPr>
        <w:pStyle w:val="LGTdoc0"/>
        <w:spacing w:afterLines="0" w:after="0" w:line="240" w:lineRule="auto"/>
        <w:rPr>
          <w:rFonts w:ascii="Calibri" w:hAnsi="Calibri" w:cs="Calibri"/>
          <w:szCs w:val="22"/>
        </w:rPr>
      </w:pPr>
      <w:r>
        <w:rPr>
          <w:rFonts w:ascii="Calibri" w:hAnsi="Calibri" w:cs="Calibri"/>
          <w:szCs w:val="22"/>
        </w:rPr>
        <w:t xml:space="preserve">In this contribution, </w:t>
      </w:r>
      <w:r w:rsidR="002D0AEB">
        <w:rPr>
          <w:rFonts w:ascii="Calibri" w:hAnsi="Calibri" w:cs="Calibri" w:hint="eastAsia"/>
          <w:szCs w:val="22"/>
        </w:rPr>
        <w:t>we</w:t>
      </w:r>
      <w:r w:rsidR="002D0AEB">
        <w:rPr>
          <w:rFonts w:ascii="Calibri" w:hAnsi="Calibri" w:cs="Calibri"/>
          <w:szCs w:val="22"/>
        </w:rPr>
        <w:t xml:space="preserve"> </w:t>
      </w:r>
      <w:r w:rsidR="002D0AEB">
        <w:rPr>
          <w:rFonts w:ascii="Calibri" w:hAnsi="Calibri" w:cs="Calibri" w:hint="eastAsia"/>
          <w:szCs w:val="22"/>
        </w:rPr>
        <w:t>will</w:t>
      </w:r>
      <w:r w:rsidR="002D0AEB">
        <w:rPr>
          <w:rFonts w:ascii="Calibri" w:hAnsi="Calibri" w:cs="Calibri"/>
          <w:szCs w:val="22"/>
        </w:rPr>
        <w:t xml:space="preserve"> </w:t>
      </w:r>
      <w:r w:rsidR="002D0AEB">
        <w:rPr>
          <w:rFonts w:ascii="Calibri" w:hAnsi="Calibri" w:cs="Calibri" w:hint="eastAsia"/>
          <w:szCs w:val="22"/>
        </w:rPr>
        <w:t>provide</w:t>
      </w:r>
      <w:r w:rsidR="002D0AEB">
        <w:rPr>
          <w:rFonts w:ascii="Calibri" w:hAnsi="Calibri" w:cs="Calibri"/>
          <w:szCs w:val="22"/>
        </w:rPr>
        <w:t xml:space="preserve"> </w:t>
      </w:r>
      <w:r w:rsidR="002D0AEB">
        <w:rPr>
          <w:rFonts w:ascii="Calibri" w:hAnsi="Calibri" w:cs="Calibri" w:hint="eastAsia"/>
          <w:szCs w:val="22"/>
        </w:rPr>
        <w:t>our</w:t>
      </w:r>
      <w:r w:rsidR="002D0AEB">
        <w:rPr>
          <w:rFonts w:ascii="Calibri" w:hAnsi="Calibri" w:cs="Calibri"/>
          <w:szCs w:val="22"/>
        </w:rPr>
        <w:t xml:space="preserve"> </w:t>
      </w:r>
      <w:r w:rsidR="002D0AEB">
        <w:rPr>
          <w:rFonts w:ascii="Calibri" w:hAnsi="Calibri" w:cs="Calibri" w:hint="eastAsia"/>
          <w:szCs w:val="22"/>
        </w:rPr>
        <w:t>view</w:t>
      </w:r>
      <w:r w:rsidR="002D0AEB">
        <w:rPr>
          <w:rFonts w:ascii="Calibri" w:hAnsi="Calibri" w:cs="Calibri"/>
          <w:szCs w:val="22"/>
        </w:rPr>
        <w:t xml:space="preserve"> </w:t>
      </w:r>
      <w:r w:rsidR="002D0AEB">
        <w:rPr>
          <w:rFonts w:ascii="Calibri" w:hAnsi="Calibri" w:cs="Calibri" w:hint="eastAsia"/>
          <w:szCs w:val="22"/>
        </w:rPr>
        <w:t>on</w:t>
      </w:r>
      <w:r w:rsidR="002D0AEB">
        <w:rPr>
          <w:rFonts w:ascii="Calibri" w:hAnsi="Calibri" w:cs="Calibri"/>
          <w:szCs w:val="22"/>
        </w:rPr>
        <w:t xml:space="preserve"> </w:t>
      </w:r>
      <w:r w:rsidR="005066C1">
        <w:rPr>
          <w:rFonts w:ascii="Calibri" w:hAnsi="Calibri" w:cs="Calibri" w:hint="eastAsia"/>
          <w:szCs w:val="22"/>
        </w:rPr>
        <w:t>the</w:t>
      </w:r>
      <w:r w:rsidR="005066C1">
        <w:rPr>
          <w:rFonts w:ascii="Calibri" w:hAnsi="Calibri" w:cs="Calibri"/>
          <w:szCs w:val="22"/>
        </w:rPr>
        <w:t xml:space="preserve"> details </w:t>
      </w:r>
      <w:r w:rsidR="005066C1">
        <w:rPr>
          <w:rFonts w:ascii="Calibri" w:hAnsi="Calibri" w:cs="Calibri" w:hint="eastAsia"/>
          <w:szCs w:val="22"/>
        </w:rPr>
        <w:t>of</w:t>
      </w:r>
      <w:r w:rsidR="005066C1">
        <w:rPr>
          <w:rFonts w:ascii="Calibri" w:hAnsi="Calibri" w:cs="Calibri"/>
          <w:szCs w:val="22"/>
        </w:rPr>
        <w:t xml:space="preserve"> </w:t>
      </w:r>
      <w:r w:rsidR="005066C1" w:rsidRPr="00390C7E">
        <w:rPr>
          <w:rFonts w:ascii="Calibri" w:hAnsi="Calibri" w:cs="Calibri"/>
          <w:szCs w:val="22"/>
        </w:rPr>
        <w:t>further enhancements to NR-NTN in Rel-20</w:t>
      </w:r>
      <w:r w:rsidR="00872493">
        <w:rPr>
          <w:rFonts w:ascii="Calibri" w:hAnsi="Calibri" w:cs="Calibri" w:hint="eastAsia"/>
          <w:szCs w:val="22"/>
        </w:rPr>
        <w:t>.</w:t>
      </w:r>
    </w:p>
    <w:p w:rsidR="002D0AEB" w:rsidRPr="00C34298" w:rsidRDefault="002D0AEB" w:rsidP="002E19ED">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EB78B9" w:rsidRDefault="00EB78B9" w:rsidP="00EB78B9">
      <w:pPr>
        <w:pStyle w:val="LGTdoc0"/>
        <w:spacing w:afterLines="0" w:after="0" w:line="240" w:lineRule="auto"/>
        <w:ind w:firstLine="425"/>
        <w:rPr>
          <w:rFonts w:ascii="Calibri" w:hAnsi="Calibri" w:cs="Calibri"/>
          <w:szCs w:val="22"/>
        </w:rPr>
      </w:pPr>
      <w:r w:rsidRPr="007047A0">
        <w:rPr>
          <w:rFonts w:ascii="Calibri" w:hAnsi="Calibri" w:cs="Calibri"/>
          <w:szCs w:val="22"/>
        </w:rPr>
        <w:t xml:space="preserve">In the last plenary meeting, the support of GNSS resilient operation to </w:t>
      </w:r>
      <w:r>
        <w:rPr>
          <w:rFonts w:ascii="Calibri" w:hAnsi="Calibri" w:cs="Calibri"/>
          <w:szCs w:val="22"/>
        </w:rPr>
        <w:t xml:space="preserve">achieve and </w:t>
      </w:r>
      <w:r w:rsidRPr="007047A0">
        <w:rPr>
          <w:rFonts w:ascii="Calibri" w:hAnsi="Calibri" w:cs="Calibri"/>
          <w:szCs w:val="22"/>
        </w:rPr>
        <w:t xml:space="preserve">maintain </w:t>
      </w:r>
      <w:r>
        <w:rPr>
          <w:rFonts w:ascii="Calibri" w:hAnsi="Calibri" w:cs="Calibri"/>
          <w:szCs w:val="22"/>
        </w:rPr>
        <w:t>UL</w:t>
      </w:r>
      <w:r w:rsidRPr="007047A0">
        <w:rPr>
          <w:rFonts w:ascii="Calibri" w:hAnsi="Calibri" w:cs="Calibri"/>
          <w:szCs w:val="22"/>
        </w:rPr>
        <w:t xml:space="preserve"> time</w:t>
      </w:r>
      <w:r>
        <w:rPr>
          <w:rFonts w:ascii="Calibri" w:hAnsi="Calibri" w:cs="Calibri"/>
          <w:szCs w:val="22"/>
        </w:rPr>
        <w:t>/</w:t>
      </w:r>
      <w:r w:rsidRPr="007047A0">
        <w:rPr>
          <w:rFonts w:ascii="Calibri" w:hAnsi="Calibri" w:cs="Calibri"/>
          <w:szCs w:val="22"/>
        </w:rPr>
        <w:t>frequency synchronization under the situation of GNSS jamming/spoofing etc. was discussed as a topic of further enhancement of NR-NTN in Rel-20</w:t>
      </w:r>
      <w:r>
        <w:rPr>
          <w:rFonts w:ascii="Calibri" w:hAnsi="Calibri" w:cs="Calibri"/>
          <w:szCs w:val="22"/>
        </w:rPr>
        <w:t>.</w:t>
      </w:r>
      <w:r w:rsidR="00EB7C1B">
        <w:rPr>
          <w:rFonts w:ascii="Calibri" w:hAnsi="Calibri" w:cs="Calibri"/>
          <w:szCs w:val="22"/>
        </w:rPr>
        <w:t xml:space="preserve"> </w:t>
      </w:r>
      <w:r w:rsidR="00A81B40" w:rsidRPr="00A81B40">
        <w:rPr>
          <w:rFonts w:ascii="Calibri" w:hAnsi="Calibri" w:cs="Calibri"/>
          <w:szCs w:val="22"/>
        </w:rPr>
        <w:t xml:space="preserve">We </w:t>
      </w:r>
      <w:r w:rsidR="00A81B40">
        <w:rPr>
          <w:rFonts w:ascii="Calibri" w:hAnsi="Calibri" w:cs="Calibri"/>
          <w:szCs w:val="22"/>
        </w:rPr>
        <w:t xml:space="preserve">think </w:t>
      </w:r>
      <w:r w:rsidR="00A81B40" w:rsidRPr="00A81B40">
        <w:rPr>
          <w:rFonts w:ascii="Calibri" w:hAnsi="Calibri" w:cs="Calibri"/>
          <w:szCs w:val="22"/>
        </w:rPr>
        <w:t>that the situations in which GNSS resilient operation is applied can be classified into the following three representative cases.</w:t>
      </w:r>
      <w:r w:rsidR="000268F5">
        <w:rPr>
          <w:rFonts w:ascii="Calibri" w:hAnsi="Calibri" w:cs="Calibri"/>
          <w:szCs w:val="22"/>
        </w:rPr>
        <w:t xml:space="preserve"> Note that </w:t>
      </w:r>
      <w:r w:rsidR="000268F5" w:rsidRPr="007047A0">
        <w:rPr>
          <w:rFonts w:ascii="Calibri" w:hAnsi="Calibri" w:cs="Calibri"/>
          <w:szCs w:val="22"/>
        </w:rPr>
        <w:t>further enhancement</w:t>
      </w:r>
      <w:r w:rsidR="000268F5">
        <w:rPr>
          <w:rFonts w:ascii="Calibri" w:hAnsi="Calibri" w:cs="Calibri"/>
          <w:szCs w:val="22"/>
        </w:rPr>
        <w:t>s</w:t>
      </w:r>
      <w:r w:rsidR="000268F5" w:rsidRPr="007047A0">
        <w:rPr>
          <w:rFonts w:ascii="Calibri" w:hAnsi="Calibri" w:cs="Calibri"/>
          <w:szCs w:val="22"/>
        </w:rPr>
        <w:t xml:space="preserve"> </w:t>
      </w:r>
      <w:r w:rsidR="000268F5">
        <w:rPr>
          <w:rFonts w:ascii="Calibri" w:hAnsi="Calibri" w:cs="Calibri"/>
          <w:szCs w:val="22"/>
        </w:rPr>
        <w:t>to</w:t>
      </w:r>
      <w:r w:rsidR="000268F5" w:rsidRPr="007047A0">
        <w:rPr>
          <w:rFonts w:ascii="Calibri" w:hAnsi="Calibri" w:cs="Calibri"/>
          <w:szCs w:val="22"/>
        </w:rPr>
        <w:t xml:space="preserve"> NR-NTN in Rel-20</w:t>
      </w:r>
      <w:r w:rsidR="000268F5">
        <w:rPr>
          <w:rFonts w:ascii="Calibri" w:hAnsi="Calibri" w:cs="Calibri"/>
          <w:szCs w:val="22"/>
        </w:rPr>
        <w:t xml:space="preserve"> are assumed to target only UEs with GNSS capabilities.</w:t>
      </w:r>
    </w:p>
    <w:p w:rsidR="007B17FF" w:rsidRPr="00ED22D1" w:rsidRDefault="007B17FF" w:rsidP="00EB78B9">
      <w:pPr>
        <w:pStyle w:val="LGTdoc0"/>
        <w:spacing w:afterLines="0" w:after="0" w:line="240" w:lineRule="auto"/>
        <w:ind w:firstLine="425"/>
        <w:rPr>
          <w:rFonts w:ascii="Calibri" w:hAnsi="Calibri" w:cs="Calibri"/>
          <w:szCs w:val="22"/>
        </w:rPr>
      </w:pPr>
    </w:p>
    <w:p w:rsidR="007B17FF" w:rsidRDefault="007B17FF" w:rsidP="003C3D0B">
      <w:pPr>
        <w:pStyle w:val="LGTdoc0"/>
        <w:numPr>
          <w:ilvl w:val="0"/>
          <w:numId w:val="28"/>
        </w:numPr>
        <w:spacing w:afterLines="0" w:after="0" w:line="240" w:lineRule="auto"/>
        <w:rPr>
          <w:rFonts w:ascii="Calibri" w:hAnsi="Calibri" w:cs="Calibri"/>
          <w:szCs w:val="22"/>
        </w:rPr>
      </w:pPr>
      <w:r>
        <w:rPr>
          <w:rFonts w:ascii="Calibri" w:hAnsi="Calibri" w:cs="Calibri" w:hint="eastAsia"/>
          <w:szCs w:val="22"/>
        </w:rPr>
        <w:t xml:space="preserve">Case </w:t>
      </w:r>
      <w:r w:rsidR="00A27043">
        <w:rPr>
          <w:rFonts w:ascii="Calibri" w:hAnsi="Calibri" w:cs="Calibri"/>
          <w:szCs w:val="22"/>
        </w:rPr>
        <w:t>1</w:t>
      </w:r>
      <w:r>
        <w:rPr>
          <w:rFonts w:ascii="Calibri" w:hAnsi="Calibri" w:cs="Calibri" w:hint="eastAsia"/>
          <w:szCs w:val="22"/>
        </w:rPr>
        <w:t xml:space="preserve">: </w:t>
      </w:r>
      <w:r w:rsidR="00A27043">
        <w:rPr>
          <w:rFonts w:ascii="Calibri" w:hAnsi="Calibri" w:cs="Calibri"/>
          <w:szCs w:val="22"/>
        </w:rPr>
        <w:t xml:space="preserve">A </w:t>
      </w:r>
      <w:r w:rsidR="00F63DB8" w:rsidRPr="00F63DB8">
        <w:rPr>
          <w:rFonts w:ascii="Calibri" w:hAnsi="Calibri" w:cs="Calibri"/>
          <w:szCs w:val="22"/>
        </w:rPr>
        <w:t xml:space="preserve">UE </w:t>
      </w:r>
      <w:r w:rsidR="004951D8">
        <w:rPr>
          <w:rFonts w:ascii="Calibri" w:hAnsi="Calibri" w:cs="Calibri"/>
          <w:szCs w:val="22"/>
        </w:rPr>
        <w:t xml:space="preserve">with GNSS capability </w:t>
      </w:r>
      <w:r w:rsidR="00F63DB8" w:rsidRPr="00F63DB8">
        <w:rPr>
          <w:rFonts w:ascii="Calibri" w:hAnsi="Calibri" w:cs="Calibri"/>
          <w:szCs w:val="22"/>
        </w:rPr>
        <w:t xml:space="preserve">temporarily loses GNSS </w:t>
      </w:r>
      <w:r w:rsidR="0076453B" w:rsidRPr="00F63DB8">
        <w:rPr>
          <w:rFonts w:ascii="Calibri" w:hAnsi="Calibri" w:cs="Calibri"/>
          <w:szCs w:val="22"/>
        </w:rPr>
        <w:t xml:space="preserve">availability </w:t>
      </w:r>
      <w:r w:rsidR="0076453B">
        <w:rPr>
          <w:rFonts w:ascii="Calibri" w:hAnsi="Calibri" w:cs="Calibri"/>
          <w:szCs w:val="22"/>
        </w:rPr>
        <w:t>while</w:t>
      </w:r>
      <w:r w:rsidR="00F63DB8" w:rsidRPr="00F63DB8">
        <w:rPr>
          <w:rFonts w:ascii="Calibri" w:hAnsi="Calibri" w:cs="Calibri"/>
          <w:szCs w:val="22"/>
        </w:rPr>
        <w:t xml:space="preserve"> in RRC_CONNECTED mode</w:t>
      </w:r>
      <w:r w:rsidR="00F63DB8">
        <w:rPr>
          <w:rFonts w:ascii="Calibri" w:hAnsi="Calibri" w:cs="Calibri"/>
          <w:szCs w:val="22"/>
        </w:rPr>
        <w:t>.</w:t>
      </w:r>
      <w:r w:rsidR="00F63DB8" w:rsidRPr="00F63DB8">
        <w:rPr>
          <w:rFonts w:ascii="Calibri" w:hAnsi="Calibri" w:cs="Calibri"/>
          <w:szCs w:val="22"/>
        </w:rPr>
        <w:t xml:space="preserve"> </w:t>
      </w:r>
    </w:p>
    <w:p w:rsidR="007B17FF" w:rsidRDefault="007B17FF" w:rsidP="003C3D0B">
      <w:pPr>
        <w:pStyle w:val="LGTdoc0"/>
        <w:numPr>
          <w:ilvl w:val="0"/>
          <w:numId w:val="28"/>
        </w:numPr>
        <w:spacing w:afterLines="0" w:after="0" w:line="240" w:lineRule="auto"/>
        <w:rPr>
          <w:rFonts w:ascii="Calibri" w:hAnsi="Calibri" w:cs="Calibri"/>
          <w:szCs w:val="22"/>
        </w:rPr>
      </w:pPr>
      <w:r>
        <w:rPr>
          <w:rFonts w:ascii="Calibri" w:hAnsi="Calibri" w:cs="Calibri" w:hint="eastAsia"/>
          <w:szCs w:val="22"/>
        </w:rPr>
        <w:t xml:space="preserve">Case </w:t>
      </w:r>
      <w:r w:rsidR="00A27043">
        <w:rPr>
          <w:rFonts w:ascii="Calibri" w:hAnsi="Calibri" w:cs="Calibri"/>
          <w:szCs w:val="22"/>
        </w:rPr>
        <w:t>2</w:t>
      </w:r>
      <w:r>
        <w:rPr>
          <w:rFonts w:ascii="Calibri" w:hAnsi="Calibri" w:cs="Calibri" w:hint="eastAsia"/>
          <w:szCs w:val="22"/>
        </w:rPr>
        <w:t>:</w:t>
      </w:r>
      <w:r w:rsidR="003C7420">
        <w:rPr>
          <w:rFonts w:ascii="Calibri" w:hAnsi="Calibri" w:cs="Calibri"/>
          <w:szCs w:val="22"/>
        </w:rPr>
        <w:t xml:space="preserve"> </w:t>
      </w:r>
      <w:r w:rsidR="00A27043">
        <w:rPr>
          <w:rFonts w:ascii="Calibri" w:hAnsi="Calibri" w:cs="Calibri"/>
          <w:szCs w:val="22"/>
        </w:rPr>
        <w:t xml:space="preserve">A </w:t>
      </w:r>
      <w:r w:rsidR="003C7420" w:rsidRPr="003C7420">
        <w:rPr>
          <w:rFonts w:ascii="Calibri" w:hAnsi="Calibri" w:cs="Calibri"/>
          <w:szCs w:val="22"/>
        </w:rPr>
        <w:t xml:space="preserve">UE </w:t>
      </w:r>
      <w:r w:rsidR="004951D8">
        <w:rPr>
          <w:rFonts w:ascii="Calibri" w:hAnsi="Calibri" w:cs="Calibri"/>
          <w:szCs w:val="22"/>
        </w:rPr>
        <w:t xml:space="preserve">with GNSS capability </w:t>
      </w:r>
      <w:r w:rsidR="003C7420" w:rsidRPr="003C7420">
        <w:rPr>
          <w:rFonts w:ascii="Calibri" w:hAnsi="Calibri" w:cs="Calibri"/>
          <w:szCs w:val="22"/>
        </w:rPr>
        <w:t>in RRC_IDLE mode that temporarily</w:t>
      </w:r>
      <w:r w:rsidR="00A803D3">
        <w:rPr>
          <w:rFonts w:ascii="Calibri" w:hAnsi="Calibri" w:cs="Calibri"/>
          <w:szCs w:val="22"/>
        </w:rPr>
        <w:t xml:space="preserve"> </w:t>
      </w:r>
      <w:r w:rsidR="003C7420" w:rsidRPr="003C7420">
        <w:rPr>
          <w:rFonts w:ascii="Calibri" w:hAnsi="Calibri" w:cs="Calibri"/>
          <w:szCs w:val="22"/>
        </w:rPr>
        <w:t>lost GNSS availability performs initial access.</w:t>
      </w:r>
    </w:p>
    <w:p w:rsidR="007B17FF" w:rsidRDefault="00A81B40" w:rsidP="003C3D0B">
      <w:pPr>
        <w:pStyle w:val="LGTdoc0"/>
        <w:numPr>
          <w:ilvl w:val="0"/>
          <w:numId w:val="28"/>
        </w:numPr>
        <w:spacing w:afterLines="0" w:after="0" w:line="240" w:lineRule="auto"/>
        <w:rPr>
          <w:rFonts w:ascii="Calibri" w:hAnsi="Calibri" w:cs="Calibri"/>
          <w:szCs w:val="22"/>
        </w:rPr>
      </w:pPr>
      <w:r>
        <w:rPr>
          <w:rFonts w:ascii="Calibri" w:hAnsi="Calibri" w:cs="Calibri" w:hint="eastAsia"/>
          <w:szCs w:val="22"/>
        </w:rPr>
        <w:t>C</w:t>
      </w:r>
      <w:r>
        <w:rPr>
          <w:rFonts w:ascii="Calibri" w:hAnsi="Calibri" w:cs="Calibri"/>
          <w:szCs w:val="22"/>
        </w:rPr>
        <w:t>a</w:t>
      </w:r>
      <w:r>
        <w:rPr>
          <w:rFonts w:ascii="Calibri" w:hAnsi="Calibri" w:cs="Calibri" w:hint="eastAsia"/>
          <w:szCs w:val="22"/>
        </w:rPr>
        <w:t xml:space="preserve">se </w:t>
      </w:r>
      <w:r w:rsidR="00A27043">
        <w:rPr>
          <w:rFonts w:ascii="Calibri" w:hAnsi="Calibri" w:cs="Calibri"/>
          <w:szCs w:val="22"/>
        </w:rPr>
        <w:t>3</w:t>
      </w:r>
      <w:r>
        <w:rPr>
          <w:rFonts w:ascii="Calibri" w:hAnsi="Calibri" w:cs="Calibri" w:hint="eastAsia"/>
          <w:szCs w:val="22"/>
        </w:rPr>
        <w:t xml:space="preserve">: </w:t>
      </w:r>
      <w:r w:rsidR="00A803D3" w:rsidRPr="00A803D3">
        <w:rPr>
          <w:rFonts w:ascii="Calibri" w:hAnsi="Calibri" w:cs="Calibri"/>
          <w:szCs w:val="22"/>
        </w:rPr>
        <w:t>(</w:t>
      </w:r>
      <w:r w:rsidR="00A803D3">
        <w:rPr>
          <w:rFonts w:ascii="Calibri" w:hAnsi="Calibri" w:cs="Calibri" w:hint="eastAsia"/>
          <w:szCs w:val="22"/>
        </w:rPr>
        <w:t>R</w:t>
      </w:r>
      <w:r w:rsidR="00A803D3" w:rsidRPr="00A803D3">
        <w:rPr>
          <w:rFonts w:ascii="Calibri" w:hAnsi="Calibri" w:cs="Calibri"/>
          <w:szCs w:val="22"/>
        </w:rPr>
        <w:t xml:space="preserve">egardless of UE state mode) </w:t>
      </w:r>
      <w:r w:rsidR="00A27043">
        <w:rPr>
          <w:rFonts w:ascii="Calibri" w:hAnsi="Calibri" w:cs="Calibri"/>
          <w:szCs w:val="22"/>
        </w:rPr>
        <w:t xml:space="preserve">a </w:t>
      </w:r>
      <w:r w:rsidR="00A803D3" w:rsidRPr="00A803D3">
        <w:rPr>
          <w:rFonts w:ascii="Calibri" w:hAnsi="Calibri" w:cs="Calibri"/>
          <w:szCs w:val="22"/>
        </w:rPr>
        <w:t xml:space="preserve">UE </w:t>
      </w:r>
      <w:r w:rsidR="004951D8">
        <w:rPr>
          <w:rFonts w:ascii="Calibri" w:hAnsi="Calibri" w:cs="Calibri"/>
          <w:szCs w:val="22"/>
        </w:rPr>
        <w:t xml:space="preserve">with GNSS capability </w:t>
      </w:r>
      <w:r w:rsidR="00A803D3" w:rsidRPr="00A803D3">
        <w:rPr>
          <w:rFonts w:ascii="Calibri" w:hAnsi="Calibri" w:cs="Calibri"/>
          <w:szCs w:val="22"/>
        </w:rPr>
        <w:t>loses GNSS availability for a significant period of time</w:t>
      </w:r>
      <w:r w:rsidR="0062538B">
        <w:rPr>
          <w:rFonts w:ascii="Calibri" w:hAnsi="Calibri" w:cs="Calibri"/>
          <w:szCs w:val="22"/>
        </w:rPr>
        <w:t>.</w:t>
      </w:r>
    </w:p>
    <w:p w:rsidR="00EB78B9" w:rsidRDefault="00EB78B9" w:rsidP="00ED22D1">
      <w:pPr>
        <w:pStyle w:val="LGTdoc0"/>
        <w:spacing w:afterLines="0" w:after="0" w:line="240" w:lineRule="auto"/>
        <w:rPr>
          <w:rFonts w:ascii="Calibri" w:hAnsi="Calibri" w:cs="Calibri"/>
          <w:szCs w:val="22"/>
        </w:rPr>
      </w:pPr>
    </w:p>
    <w:p w:rsidR="00ED22D1" w:rsidRDefault="00ED22D1" w:rsidP="001B66D7">
      <w:pPr>
        <w:pStyle w:val="LGTdoc0"/>
        <w:spacing w:afterLines="0" w:after="0" w:line="240" w:lineRule="auto"/>
        <w:rPr>
          <w:rFonts w:ascii="Calibri" w:hAnsi="Calibri" w:cs="Calibri"/>
          <w:szCs w:val="22"/>
        </w:rPr>
      </w:pPr>
      <w:r w:rsidRPr="00ED22D1">
        <w:rPr>
          <w:rFonts w:ascii="Calibri" w:hAnsi="Calibri" w:cs="Calibri"/>
          <w:szCs w:val="22"/>
        </w:rPr>
        <w:t>Considering that enhancements that require too much specification work in a late release of 5G NR-NTN are not desirable, it is preferred to prioritize Case 1 and Case 2 mention</w:t>
      </w:r>
      <w:r w:rsidR="007F3375">
        <w:rPr>
          <w:rFonts w:ascii="Calibri" w:hAnsi="Calibri" w:cs="Calibri"/>
          <w:szCs w:val="22"/>
        </w:rPr>
        <w:t>ed above,</w:t>
      </w:r>
      <w:r w:rsidR="007F3375" w:rsidRPr="007F3375">
        <w:t xml:space="preserve"> </w:t>
      </w:r>
      <w:r w:rsidR="007F3375" w:rsidRPr="007F3375">
        <w:rPr>
          <w:rFonts w:ascii="Calibri" w:hAnsi="Calibri" w:cs="Calibri"/>
          <w:szCs w:val="22"/>
        </w:rPr>
        <w:t xml:space="preserve">which is </w:t>
      </w:r>
      <w:r w:rsidR="007F3375">
        <w:rPr>
          <w:rFonts w:ascii="Calibri" w:hAnsi="Calibri" w:cs="Calibri"/>
          <w:szCs w:val="22"/>
        </w:rPr>
        <w:t xml:space="preserve">also </w:t>
      </w:r>
      <w:r w:rsidR="007F3375" w:rsidRPr="007F3375">
        <w:rPr>
          <w:rFonts w:ascii="Calibri" w:hAnsi="Calibri" w:cs="Calibri"/>
          <w:szCs w:val="22"/>
        </w:rPr>
        <w:t xml:space="preserve">consistent with the current </w:t>
      </w:r>
      <w:r w:rsidR="007F3375">
        <w:rPr>
          <w:rFonts w:ascii="Calibri" w:hAnsi="Calibri" w:cs="Calibri"/>
          <w:szCs w:val="22"/>
        </w:rPr>
        <w:t>NR-</w:t>
      </w:r>
      <w:r w:rsidR="007F3375" w:rsidRPr="007F3375">
        <w:rPr>
          <w:rFonts w:ascii="Calibri" w:hAnsi="Calibri" w:cs="Calibri"/>
          <w:szCs w:val="22"/>
        </w:rPr>
        <w:t xml:space="preserve">NTN framework where </w:t>
      </w:r>
      <w:r w:rsidR="007F3375">
        <w:rPr>
          <w:rFonts w:ascii="Calibri" w:hAnsi="Calibri" w:cs="Calibri"/>
          <w:szCs w:val="22"/>
        </w:rPr>
        <w:t xml:space="preserve">a </w:t>
      </w:r>
      <w:r w:rsidR="007F3375" w:rsidRPr="007F3375">
        <w:rPr>
          <w:rFonts w:ascii="Calibri" w:hAnsi="Calibri" w:cs="Calibri"/>
          <w:szCs w:val="22"/>
        </w:rPr>
        <w:t>UE performs pre-compensation based on its own location.</w:t>
      </w:r>
      <w:r w:rsidR="007B27B2">
        <w:rPr>
          <w:rFonts w:ascii="Calibri" w:hAnsi="Calibri" w:cs="Calibri"/>
          <w:szCs w:val="22"/>
        </w:rPr>
        <w:t xml:space="preserve"> </w:t>
      </w:r>
      <w:r w:rsidR="00C2235C">
        <w:rPr>
          <w:rFonts w:ascii="Calibri" w:hAnsi="Calibri" w:cs="Calibri"/>
          <w:szCs w:val="22"/>
        </w:rPr>
        <w:lastRenderedPageBreak/>
        <w:t xml:space="preserve">For Case 2, </w:t>
      </w:r>
      <w:r w:rsidR="00843DB8">
        <w:rPr>
          <w:rFonts w:ascii="Calibri" w:hAnsi="Calibri" w:cs="Calibri" w:hint="eastAsia"/>
          <w:szCs w:val="22"/>
        </w:rPr>
        <w:t>i</w:t>
      </w:r>
      <w:r w:rsidR="00843DB8" w:rsidRPr="00843DB8">
        <w:rPr>
          <w:rFonts w:ascii="Calibri" w:hAnsi="Calibri" w:cs="Calibri"/>
          <w:szCs w:val="22"/>
        </w:rPr>
        <w:t xml:space="preserve">t would be necessary for a plenary meeting to provide guidance or for RAN1 WG to conduct analysis on what level of relaxed positioning accuracy is acceptable in terms of performance of UL transmissions related to initial access (e.g. PRACH, </w:t>
      </w:r>
      <w:r w:rsidR="005856EB">
        <w:rPr>
          <w:rFonts w:ascii="Calibri" w:hAnsi="Calibri" w:cs="Calibri"/>
          <w:szCs w:val="22"/>
        </w:rPr>
        <w:t>Msg3</w:t>
      </w:r>
      <w:r w:rsidR="00E608E0">
        <w:rPr>
          <w:rFonts w:ascii="Calibri" w:hAnsi="Calibri" w:cs="Calibri"/>
          <w:szCs w:val="22"/>
        </w:rPr>
        <w:t>/A</w:t>
      </w:r>
      <w:r w:rsidR="005856EB">
        <w:rPr>
          <w:rFonts w:ascii="Calibri" w:hAnsi="Calibri" w:cs="Calibri"/>
          <w:szCs w:val="22"/>
        </w:rPr>
        <w:t xml:space="preserve"> </w:t>
      </w:r>
      <w:r w:rsidR="00843DB8" w:rsidRPr="00843DB8">
        <w:rPr>
          <w:rFonts w:ascii="Calibri" w:hAnsi="Calibri" w:cs="Calibri"/>
          <w:szCs w:val="22"/>
        </w:rPr>
        <w:t>PUSCH</w:t>
      </w:r>
      <w:r w:rsidR="00843DB8" w:rsidRPr="00396A3E">
        <w:rPr>
          <w:rFonts w:ascii="Calibri" w:hAnsi="Calibri" w:cs="Calibri"/>
          <w:szCs w:val="22"/>
        </w:rPr>
        <w:t>)</w:t>
      </w:r>
      <w:r w:rsidR="00943E18" w:rsidRPr="00943E18">
        <w:rPr>
          <w:rFonts w:ascii="Calibri" w:hAnsi="Calibri" w:cs="Calibri"/>
          <w:szCs w:val="22"/>
        </w:rPr>
        <w:t xml:space="preserve"> </w:t>
      </w:r>
      <w:r w:rsidR="00943E18" w:rsidRPr="00396A3E">
        <w:rPr>
          <w:rFonts w:ascii="Calibri" w:hAnsi="Calibri" w:cs="Calibri"/>
          <w:szCs w:val="22"/>
        </w:rPr>
        <w:t xml:space="preserve">with no PHY </w:t>
      </w:r>
      <w:r w:rsidR="00943E18">
        <w:rPr>
          <w:rFonts w:ascii="Calibri" w:hAnsi="Calibri" w:cs="Calibri"/>
          <w:szCs w:val="22"/>
        </w:rPr>
        <w:t xml:space="preserve">layer </w:t>
      </w:r>
      <w:r w:rsidR="00943E18" w:rsidRPr="00396A3E">
        <w:rPr>
          <w:rFonts w:ascii="Calibri" w:hAnsi="Calibri" w:cs="Calibri"/>
          <w:szCs w:val="22"/>
        </w:rPr>
        <w:t>channel/signal changes</w:t>
      </w:r>
      <w:r w:rsidR="00CD5327" w:rsidRPr="00396A3E">
        <w:rPr>
          <w:rFonts w:ascii="Calibri" w:hAnsi="Calibri" w:cs="Calibri"/>
          <w:szCs w:val="22"/>
        </w:rPr>
        <w:t>.</w:t>
      </w:r>
      <w:r w:rsidR="00396A3E">
        <w:rPr>
          <w:rFonts w:ascii="Calibri" w:hAnsi="Calibri" w:cs="Calibri"/>
          <w:szCs w:val="22"/>
        </w:rPr>
        <w:t xml:space="preserve"> </w:t>
      </w:r>
      <w:r w:rsidR="005C5043" w:rsidRPr="005C5043">
        <w:rPr>
          <w:rFonts w:ascii="Calibri" w:hAnsi="Calibri" w:cs="Calibri"/>
          <w:szCs w:val="22"/>
        </w:rPr>
        <w:t>Case 3 is similar to the situation where a UE without GNSS capability performs GNSS-free operation</w:t>
      </w:r>
      <w:r w:rsidR="005C5043">
        <w:rPr>
          <w:rFonts w:ascii="Calibri" w:hAnsi="Calibri" w:cs="Calibri"/>
          <w:szCs w:val="22"/>
        </w:rPr>
        <w:t xml:space="preserve">, and </w:t>
      </w:r>
      <w:r w:rsidR="005C5043" w:rsidRPr="009F3FE0">
        <w:rPr>
          <w:rFonts w:ascii="Calibri" w:hAnsi="Calibri" w:cs="Calibri"/>
          <w:szCs w:val="22"/>
        </w:rPr>
        <w:t xml:space="preserve">it should be studied as one of the 6G NTN features that differentiate it from 5G NTN in </w:t>
      </w:r>
      <w:r w:rsidR="005C5043">
        <w:rPr>
          <w:rFonts w:ascii="Calibri" w:hAnsi="Calibri" w:cs="Calibri"/>
          <w:szCs w:val="22"/>
        </w:rPr>
        <w:t xml:space="preserve">the </w:t>
      </w:r>
      <w:r w:rsidR="005C5043" w:rsidRPr="009F3FE0">
        <w:rPr>
          <w:rFonts w:ascii="Calibri" w:hAnsi="Calibri" w:cs="Calibri"/>
          <w:szCs w:val="22"/>
        </w:rPr>
        <w:t>6G Day-1 standardization.</w:t>
      </w:r>
    </w:p>
    <w:p w:rsidR="00ED22D1" w:rsidRDefault="00ED22D1" w:rsidP="001B66D7">
      <w:pPr>
        <w:pStyle w:val="LGTdoc0"/>
        <w:spacing w:afterLines="0" w:after="0" w:line="240" w:lineRule="auto"/>
        <w:rPr>
          <w:rFonts w:ascii="Calibri" w:hAnsi="Calibri" w:cs="Calibri"/>
          <w:szCs w:val="22"/>
        </w:rPr>
      </w:pPr>
    </w:p>
    <w:p w:rsidR="004B5EF1" w:rsidRPr="00A175C7" w:rsidRDefault="004B5EF1" w:rsidP="004B5EF1">
      <w:pPr>
        <w:pStyle w:val="LGTdoc0"/>
        <w:spacing w:afterLines="0" w:after="0" w:line="240" w:lineRule="auto"/>
        <w:rPr>
          <w:rFonts w:ascii="Calibri" w:hAnsi="Calibri" w:cs="Calibri"/>
          <w:b/>
          <w:i/>
          <w:szCs w:val="22"/>
        </w:rPr>
      </w:pPr>
      <w:r>
        <w:rPr>
          <w:rFonts w:ascii="Calibri" w:hAnsi="Calibri" w:cs="Calibri"/>
          <w:b/>
          <w:i/>
          <w:szCs w:val="22"/>
          <w:lang w:val="en-US"/>
        </w:rPr>
        <w:t xml:space="preserve">Proposal </w:t>
      </w:r>
      <w:r>
        <w:rPr>
          <w:rFonts w:ascii="Calibri" w:hAnsi="Calibri" w:cs="Calibri" w:hint="eastAsia"/>
          <w:b/>
          <w:i/>
          <w:szCs w:val="22"/>
          <w:lang w:val="en-US"/>
        </w:rPr>
        <w:t>1</w:t>
      </w:r>
      <w:r w:rsidRPr="00F774BE">
        <w:rPr>
          <w:rFonts w:ascii="Calibri" w:hAnsi="Calibri" w:cs="Calibri"/>
          <w:b/>
          <w:i/>
          <w:szCs w:val="22"/>
        </w:rPr>
        <w:t xml:space="preserve">: </w:t>
      </w:r>
      <w:r w:rsidRPr="003C3D0B">
        <w:rPr>
          <w:rFonts w:ascii="Calibri" w:hAnsi="Calibri" w:cs="Calibri"/>
          <w:b/>
          <w:i/>
          <w:szCs w:val="22"/>
        </w:rPr>
        <w:t xml:space="preserve">Specifying GNSS resilient operation as a further enhancement of NR-NTN in Rel-20 should be limited to targeting UEs with GNSS capabilities in the </w:t>
      </w:r>
      <w:r>
        <w:rPr>
          <w:rFonts w:ascii="Calibri" w:hAnsi="Calibri" w:cs="Calibri"/>
          <w:b/>
          <w:i/>
          <w:szCs w:val="22"/>
        </w:rPr>
        <w:t xml:space="preserve">following </w:t>
      </w:r>
      <w:r w:rsidRPr="003C3D0B">
        <w:rPr>
          <w:rFonts w:ascii="Calibri" w:hAnsi="Calibri" w:cs="Calibri"/>
          <w:b/>
          <w:i/>
          <w:szCs w:val="22"/>
        </w:rPr>
        <w:t xml:space="preserve">situations </w:t>
      </w:r>
      <w:r>
        <w:rPr>
          <w:rFonts w:ascii="Calibri" w:hAnsi="Calibri" w:cs="Calibri"/>
          <w:b/>
          <w:i/>
          <w:szCs w:val="22"/>
        </w:rPr>
        <w:t xml:space="preserve">(i.e., </w:t>
      </w:r>
      <w:r w:rsidRPr="009A7EB8">
        <w:rPr>
          <w:rFonts w:ascii="Calibri" w:hAnsi="Calibri" w:cs="Calibri"/>
          <w:b/>
          <w:i/>
          <w:szCs w:val="22"/>
        </w:rPr>
        <w:t>Cases 1 and 2</w:t>
      </w:r>
      <w:r>
        <w:rPr>
          <w:rFonts w:ascii="Calibri" w:hAnsi="Calibri" w:cs="Calibri"/>
          <w:b/>
          <w:i/>
          <w:szCs w:val="22"/>
        </w:rPr>
        <w:t>)</w:t>
      </w:r>
      <w:r w:rsidRPr="003C3D0B">
        <w:rPr>
          <w:rFonts w:ascii="Calibri" w:hAnsi="Calibri" w:cs="Calibri"/>
          <w:b/>
          <w:i/>
          <w:szCs w:val="22"/>
        </w:rPr>
        <w:t>.</w:t>
      </w:r>
      <w:r w:rsidRPr="00A175C7">
        <w:t xml:space="preserve"> </w:t>
      </w:r>
    </w:p>
    <w:p w:rsidR="004B5EF1" w:rsidRPr="003C3D0B" w:rsidRDefault="004B5EF1" w:rsidP="004B5EF1">
      <w:pPr>
        <w:pStyle w:val="LGTdoc0"/>
        <w:numPr>
          <w:ilvl w:val="0"/>
          <w:numId w:val="28"/>
        </w:numPr>
        <w:spacing w:afterLines="0" w:after="0" w:line="240" w:lineRule="auto"/>
        <w:rPr>
          <w:rFonts w:ascii="Calibri" w:hAnsi="Calibri" w:cs="Calibri"/>
          <w:b/>
          <w:i/>
          <w:szCs w:val="22"/>
          <w:lang w:val="en-US"/>
        </w:rPr>
      </w:pPr>
      <w:r w:rsidRPr="003C3D0B">
        <w:rPr>
          <w:rFonts w:ascii="Calibri" w:hAnsi="Calibri" w:cs="Calibri"/>
          <w:b/>
          <w:i/>
          <w:szCs w:val="22"/>
          <w:lang w:val="en-US"/>
        </w:rPr>
        <w:t xml:space="preserve">A UE with GNSS capability temporarily loses GNSS availability while in RRC_CONNECTED mode. </w:t>
      </w:r>
    </w:p>
    <w:p w:rsidR="004B5EF1" w:rsidRDefault="004B5EF1" w:rsidP="004B5EF1">
      <w:pPr>
        <w:pStyle w:val="LGTdoc0"/>
        <w:numPr>
          <w:ilvl w:val="0"/>
          <w:numId w:val="28"/>
        </w:numPr>
        <w:spacing w:afterLines="0" w:after="0" w:line="240" w:lineRule="auto"/>
        <w:rPr>
          <w:rFonts w:ascii="Calibri" w:hAnsi="Calibri" w:cs="Calibri"/>
          <w:b/>
          <w:i/>
          <w:szCs w:val="22"/>
          <w:lang w:val="en-US"/>
        </w:rPr>
      </w:pPr>
      <w:r w:rsidRPr="003C3D0B">
        <w:rPr>
          <w:rFonts w:ascii="Calibri" w:hAnsi="Calibri" w:cs="Calibri"/>
          <w:b/>
          <w:i/>
          <w:szCs w:val="22"/>
          <w:lang w:val="en-US"/>
        </w:rPr>
        <w:t>A UE with GNSS capability in RRC_IDLE mode that temporarily lost GNSS availability performs initial access.</w:t>
      </w:r>
    </w:p>
    <w:p w:rsidR="004B5EF1" w:rsidRDefault="004B5EF1" w:rsidP="00352C2E">
      <w:pPr>
        <w:pStyle w:val="LGTdoc0"/>
        <w:numPr>
          <w:ilvl w:val="1"/>
          <w:numId w:val="28"/>
        </w:numPr>
        <w:spacing w:afterLines="0" w:after="0" w:line="240" w:lineRule="auto"/>
        <w:rPr>
          <w:rFonts w:ascii="Calibri" w:hAnsi="Calibri" w:cs="Calibri"/>
          <w:b/>
          <w:i/>
          <w:szCs w:val="22"/>
          <w:lang w:val="en-US"/>
        </w:rPr>
      </w:pPr>
      <w:r>
        <w:rPr>
          <w:rFonts w:ascii="Calibri" w:hAnsi="Calibri" w:cs="Calibri"/>
          <w:b/>
          <w:i/>
          <w:szCs w:val="22"/>
          <w:lang w:val="en-US"/>
        </w:rPr>
        <w:t>Note: I</w:t>
      </w:r>
      <w:r w:rsidRPr="00147884">
        <w:rPr>
          <w:rFonts w:ascii="Calibri" w:hAnsi="Calibri" w:cs="Calibri"/>
          <w:b/>
          <w:i/>
          <w:szCs w:val="22"/>
          <w:lang w:val="en-US"/>
        </w:rPr>
        <w:t>t would be necessary for a plenary meeting to provide guidance or for RAN1 WG to conduct analysis on what level of relaxed positioning accuracy is acceptable</w:t>
      </w:r>
      <w:r w:rsidR="00352C2E">
        <w:rPr>
          <w:rFonts w:ascii="Calibri" w:hAnsi="Calibri" w:cs="Calibri"/>
          <w:b/>
          <w:i/>
          <w:szCs w:val="22"/>
          <w:lang w:val="en-US"/>
        </w:rPr>
        <w:t xml:space="preserve"> </w:t>
      </w:r>
      <w:r w:rsidR="00943E18" w:rsidRPr="00352C2E">
        <w:rPr>
          <w:rFonts w:ascii="Calibri" w:hAnsi="Calibri" w:cs="Calibri"/>
          <w:b/>
          <w:i/>
          <w:szCs w:val="22"/>
          <w:lang w:val="en-US"/>
        </w:rPr>
        <w:t>with no PHY layer channel/signal changes</w:t>
      </w:r>
      <w:r w:rsidR="00943E18">
        <w:rPr>
          <w:rFonts w:ascii="Calibri" w:hAnsi="Calibri" w:cs="Calibri"/>
          <w:b/>
          <w:i/>
          <w:szCs w:val="22"/>
          <w:lang w:val="en-US"/>
        </w:rPr>
        <w:t>.</w:t>
      </w:r>
    </w:p>
    <w:p w:rsidR="00692730" w:rsidRPr="00F8505C" w:rsidRDefault="00692730" w:rsidP="001B66D7">
      <w:pPr>
        <w:pStyle w:val="LGTdoc0"/>
        <w:spacing w:afterLines="0" w:after="0" w:line="240" w:lineRule="auto"/>
        <w:rPr>
          <w:rFonts w:ascii="Calibri" w:hAnsi="Calibri" w:cs="Calibri"/>
          <w:szCs w:val="22"/>
          <w:lang w:val="en-US"/>
        </w:rPr>
      </w:pPr>
    </w:p>
    <w:p w:rsidR="009E666A" w:rsidRDefault="007216CF" w:rsidP="00CA475B">
      <w:pPr>
        <w:pStyle w:val="LGTdoc0"/>
        <w:spacing w:afterLines="0" w:after="0" w:line="240" w:lineRule="auto"/>
        <w:ind w:firstLine="425"/>
        <w:rPr>
          <w:rFonts w:ascii="Calibri" w:hAnsi="Calibri" w:cs="Calibri"/>
          <w:szCs w:val="22"/>
        </w:rPr>
      </w:pPr>
      <w:r w:rsidRPr="007216CF">
        <w:rPr>
          <w:rFonts w:ascii="Calibri" w:hAnsi="Calibri" w:cs="Calibri"/>
          <w:szCs w:val="22"/>
        </w:rPr>
        <w:t xml:space="preserve">The WI to support E-UTRA TN to NR NTN mobility in Rel-19 only covers the enhancement of inter-RAT </w:t>
      </w:r>
      <w:r w:rsidR="00B610F9">
        <w:rPr>
          <w:rFonts w:ascii="Calibri" w:hAnsi="Calibri" w:cs="Calibri"/>
          <w:szCs w:val="22"/>
        </w:rPr>
        <w:t>RRC_</w:t>
      </w:r>
      <w:r w:rsidRPr="007216CF">
        <w:rPr>
          <w:rFonts w:ascii="Calibri" w:hAnsi="Calibri" w:cs="Calibri"/>
          <w:szCs w:val="22"/>
        </w:rPr>
        <w:t xml:space="preserve">IDLE mode mobility, but operators have argued for the need to extend this to the case of inter-RAT </w:t>
      </w:r>
      <w:r w:rsidR="00B610F9">
        <w:rPr>
          <w:rFonts w:ascii="Calibri" w:hAnsi="Calibri" w:cs="Calibri"/>
          <w:szCs w:val="22"/>
        </w:rPr>
        <w:t>RRC_CONNECTED</w:t>
      </w:r>
      <w:r w:rsidRPr="007216CF">
        <w:rPr>
          <w:rFonts w:ascii="Calibri" w:hAnsi="Calibri" w:cs="Calibri"/>
          <w:szCs w:val="22"/>
        </w:rPr>
        <w:t xml:space="preserve"> mode mobility in Rel-20 (due to the still high percentage of the world population connected to E-UTRA, etc.).</w:t>
      </w:r>
      <w:r w:rsidR="00B610F9" w:rsidRPr="00B610F9">
        <w:t xml:space="preserve"> </w:t>
      </w:r>
      <w:r w:rsidR="00B610F9" w:rsidRPr="00B610F9">
        <w:rPr>
          <w:rFonts w:ascii="Calibri" w:hAnsi="Calibri" w:cs="Calibri"/>
          <w:szCs w:val="22"/>
        </w:rPr>
        <w:t xml:space="preserve">We </w:t>
      </w:r>
      <w:r w:rsidR="00A033A6">
        <w:rPr>
          <w:rFonts w:ascii="Calibri" w:hAnsi="Calibri" w:cs="Calibri"/>
          <w:szCs w:val="22"/>
        </w:rPr>
        <w:t xml:space="preserve">support considering </w:t>
      </w:r>
      <w:bookmarkStart w:id="3" w:name="_GoBack"/>
      <w:bookmarkEnd w:id="3"/>
      <w:r w:rsidR="00B610F9" w:rsidRPr="00B610F9">
        <w:rPr>
          <w:rFonts w:ascii="Calibri" w:hAnsi="Calibri" w:cs="Calibri"/>
          <w:szCs w:val="22"/>
        </w:rPr>
        <w:t>E-UT</w:t>
      </w:r>
      <w:r w:rsidR="00B610F9">
        <w:rPr>
          <w:rFonts w:ascii="Calibri" w:hAnsi="Calibri" w:cs="Calibri"/>
          <w:szCs w:val="22"/>
        </w:rPr>
        <w:t xml:space="preserve">RA TN to NR NTN mobility in RRC_CONNECTED </w:t>
      </w:r>
      <w:r w:rsidR="00B610F9" w:rsidRPr="00B610F9">
        <w:rPr>
          <w:rFonts w:ascii="Calibri" w:hAnsi="Calibri" w:cs="Calibri"/>
          <w:szCs w:val="22"/>
        </w:rPr>
        <w:t>mode as a further enhancement of NR-NTN in Rel-20.</w:t>
      </w:r>
      <w:r w:rsidR="008B743C">
        <w:rPr>
          <w:rFonts w:ascii="Calibri" w:hAnsi="Calibri" w:cs="Calibri"/>
          <w:szCs w:val="22"/>
        </w:rPr>
        <w:t xml:space="preserve"> Note that after Rel-20 NR-NTN standardization, </w:t>
      </w:r>
      <w:r w:rsidR="008B743C" w:rsidRPr="008B743C">
        <w:rPr>
          <w:rFonts w:ascii="Calibri" w:hAnsi="Calibri" w:cs="Calibri"/>
          <w:szCs w:val="22"/>
        </w:rPr>
        <w:t xml:space="preserve">seamless </w:t>
      </w:r>
      <w:r w:rsidR="00EE3DF4">
        <w:rPr>
          <w:rFonts w:ascii="Calibri" w:hAnsi="Calibri" w:cs="Calibri"/>
          <w:szCs w:val="22"/>
        </w:rPr>
        <w:t>mobility/</w:t>
      </w:r>
      <w:r w:rsidR="008B743C" w:rsidRPr="008B743C">
        <w:rPr>
          <w:rFonts w:ascii="Calibri" w:hAnsi="Calibri" w:cs="Calibri"/>
          <w:szCs w:val="22"/>
        </w:rPr>
        <w:t xml:space="preserve">handover of E-UTRA TN to NR NTN </w:t>
      </w:r>
      <w:r w:rsidR="008B743C">
        <w:rPr>
          <w:rFonts w:ascii="Calibri" w:hAnsi="Calibri" w:cs="Calibri"/>
          <w:szCs w:val="22"/>
        </w:rPr>
        <w:t>will be</w:t>
      </w:r>
      <w:r w:rsidR="008B743C" w:rsidRPr="008B743C">
        <w:rPr>
          <w:rFonts w:ascii="Calibri" w:hAnsi="Calibri" w:cs="Calibri"/>
          <w:szCs w:val="22"/>
        </w:rPr>
        <w:t xml:space="preserve"> supported regardless of </w:t>
      </w:r>
      <w:r w:rsidR="008B743C">
        <w:rPr>
          <w:rFonts w:ascii="Calibri" w:hAnsi="Calibri" w:cs="Calibri"/>
          <w:szCs w:val="22"/>
        </w:rPr>
        <w:t>UE</w:t>
      </w:r>
      <w:r w:rsidR="008B743C" w:rsidRPr="008B743C">
        <w:rPr>
          <w:rFonts w:ascii="Calibri" w:hAnsi="Calibri" w:cs="Calibri"/>
          <w:szCs w:val="22"/>
        </w:rPr>
        <w:t xml:space="preserve"> state mode.</w:t>
      </w:r>
    </w:p>
    <w:p w:rsidR="007216CF" w:rsidRDefault="007216CF" w:rsidP="00E0637E">
      <w:pPr>
        <w:pStyle w:val="LGTdoc0"/>
        <w:spacing w:afterLines="0" w:after="0" w:line="240" w:lineRule="auto"/>
        <w:rPr>
          <w:rFonts w:ascii="Calibri" w:hAnsi="Calibri" w:cs="Calibri"/>
          <w:szCs w:val="22"/>
        </w:rPr>
      </w:pPr>
    </w:p>
    <w:p w:rsidR="00645879" w:rsidRDefault="00645879" w:rsidP="00645879">
      <w:pPr>
        <w:pStyle w:val="LGTdoc0"/>
        <w:spacing w:afterLines="0" w:after="0" w:line="240" w:lineRule="auto"/>
        <w:rPr>
          <w:rFonts w:ascii="Calibri" w:hAnsi="Calibri" w:cs="Calibri"/>
          <w:b/>
          <w:i/>
          <w:szCs w:val="22"/>
        </w:rPr>
      </w:pPr>
      <w:r>
        <w:rPr>
          <w:rFonts w:ascii="Calibri" w:hAnsi="Calibri" w:cs="Calibri"/>
          <w:b/>
          <w:i/>
          <w:szCs w:val="22"/>
          <w:lang w:val="en-US"/>
        </w:rPr>
        <w:t>Proposal 2</w:t>
      </w:r>
      <w:r w:rsidRPr="00F774BE">
        <w:rPr>
          <w:rFonts w:ascii="Calibri" w:hAnsi="Calibri" w:cs="Calibri"/>
          <w:b/>
          <w:i/>
          <w:szCs w:val="22"/>
        </w:rPr>
        <w:t xml:space="preserve">: </w:t>
      </w:r>
      <w:r w:rsidRPr="00BC504A">
        <w:rPr>
          <w:rFonts w:ascii="Calibri" w:hAnsi="Calibri" w:cs="Calibri"/>
          <w:b/>
          <w:i/>
          <w:szCs w:val="22"/>
        </w:rPr>
        <w:t xml:space="preserve">Specify support of E-UTRA TN to NR NTN </w:t>
      </w:r>
      <w:r w:rsidRPr="00BF5BA5">
        <w:rPr>
          <w:rFonts w:ascii="Calibri" w:hAnsi="Calibri" w:cs="Calibri"/>
          <w:b/>
          <w:i/>
          <w:szCs w:val="22"/>
        </w:rPr>
        <w:t>mobility</w:t>
      </w:r>
      <w:r>
        <w:rPr>
          <w:rFonts w:ascii="Calibri" w:hAnsi="Calibri" w:cs="Calibri"/>
          <w:b/>
          <w:i/>
          <w:szCs w:val="22"/>
        </w:rPr>
        <w:t>/</w:t>
      </w:r>
      <w:r w:rsidRPr="00BC504A">
        <w:rPr>
          <w:rFonts w:ascii="Calibri" w:hAnsi="Calibri" w:cs="Calibri"/>
          <w:b/>
          <w:i/>
          <w:szCs w:val="22"/>
        </w:rPr>
        <w:t>handover in RRC_CONNECTED mode as a further enhancement to NR-NTN in Rel-20.</w:t>
      </w:r>
    </w:p>
    <w:p w:rsidR="00BC504A" w:rsidRPr="00645879" w:rsidRDefault="00BC504A" w:rsidP="00E0637E">
      <w:pPr>
        <w:pStyle w:val="LGTdoc0"/>
        <w:spacing w:afterLines="0" w:after="0" w:line="240" w:lineRule="auto"/>
        <w:rPr>
          <w:rFonts w:ascii="Calibri" w:hAnsi="Calibri" w:cs="Calibri"/>
          <w:b/>
          <w: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Default="007000D9" w:rsidP="007000D9">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sidR="007A584F">
        <w:rPr>
          <w:rFonts w:ascii="Calibri" w:hAnsi="Calibri" w:cs="Calibri"/>
          <w:szCs w:val="22"/>
        </w:rPr>
        <w:t>w</w:t>
      </w:r>
      <w:r w:rsidR="007A584F" w:rsidRPr="007A584F">
        <w:rPr>
          <w:rFonts w:ascii="Calibri" w:hAnsi="Calibri" w:cs="Calibri"/>
          <w:szCs w:val="22"/>
        </w:rPr>
        <w:t>e discussed the topics and their scopes that will be introduced as further enhancements to NR-NTN in Rel-20.</w:t>
      </w:r>
      <w:r w:rsidRPr="0038253B">
        <w:rPr>
          <w:rFonts w:ascii="Calibri" w:hAnsi="Calibri" w:cs="Calibri"/>
          <w:szCs w:val="22"/>
        </w:rPr>
        <w:t xml:space="preserve"> The following </w:t>
      </w:r>
      <w:r w:rsidR="00667819">
        <w:rPr>
          <w:rFonts w:ascii="Calibri" w:hAnsi="Calibri" w:cs="Calibri"/>
          <w:szCs w:val="22"/>
        </w:rPr>
        <w:t>proposal</w:t>
      </w:r>
      <w:r w:rsidR="00BC1EC3">
        <w:rPr>
          <w:rFonts w:ascii="Calibri" w:hAnsi="Calibri" w:cs="Calibri"/>
          <w:szCs w:val="22"/>
        </w:rPr>
        <w:t>s</w:t>
      </w:r>
      <w:r w:rsidRPr="0038253B">
        <w:rPr>
          <w:rFonts w:ascii="Calibri" w:hAnsi="Calibri" w:cs="Calibri"/>
          <w:szCs w:val="22"/>
        </w:rPr>
        <w:t xml:space="preserve"> </w:t>
      </w:r>
      <w:r w:rsidR="000A1BCD">
        <w:rPr>
          <w:rFonts w:ascii="Calibri" w:hAnsi="Calibri" w:cs="Calibri"/>
          <w:szCs w:val="22"/>
        </w:rPr>
        <w:t>are</w:t>
      </w:r>
      <w:r w:rsidR="00667819">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7B27B2" w:rsidRPr="00A175C7" w:rsidRDefault="007B27B2" w:rsidP="007B27B2">
      <w:pPr>
        <w:pStyle w:val="LGTdoc0"/>
        <w:spacing w:afterLines="0" w:after="0" w:line="240" w:lineRule="auto"/>
        <w:rPr>
          <w:rFonts w:ascii="Calibri" w:hAnsi="Calibri" w:cs="Calibri"/>
          <w:b/>
          <w:i/>
          <w:szCs w:val="22"/>
        </w:rPr>
      </w:pPr>
      <w:r>
        <w:rPr>
          <w:rFonts w:ascii="Calibri" w:hAnsi="Calibri" w:cs="Calibri"/>
          <w:b/>
          <w:i/>
          <w:szCs w:val="22"/>
          <w:lang w:val="en-US"/>
        </w:rPr>
        <w:t xml:space="preserve">Proposal </w:t>
      </w:r>
      <w:r>
        <w:rPr>
          <w:rFonts w:ascii="Calibri" w:hAnsi="Calibri" w:cs="Calibri" w:hint="eastAsia"/>
          <w:b/>
          <w:i/>
          <w:szCs w:val="22"/>
          <w:lang w:val="en-US"/>
        </w:rPr>
        <w:t>1</w:t>
      </w:r>
      <w:r w:rsidRPr="00F774BE">
        <w:rPr>
          <w:rFonts w:ascii="Calibri" w:hAnsi="Calibri" w:cs="Calibri"/>
          <w:b/>
          <w:i/>
          <w:szCs w:val="22"/>
        </w:rPr>
        <w:t xml:space="preserve">: </w:t>
      </w:r>
      <w:r w:rsidRPr="003C3D0B">
        <w:rPr>
          <w:rFonts w:ascii="Calibri" w:hAnsi="Calibri" w:cs="Calibri"/>
          <w:b/>
          <w:i/>
          <w:szCs w:val="22"/>
        </w:rPr>
        <w:t xml:space="preserve">Specifying GNSS resilient operation as a further enhancement of NR-NTN in Rel-20 should be limited to targeting UEs with GNSS capabilities in the </w:t>
      </w:r>
      <w:r>
        <w:rPr>
          <w:rFonts w:ascii="Calibri" w:hAnsi="Calibri" w:cs="Calibri"/>
          <w:b/>
          <w:i/>
          <w:szCs w:val="22"/>
        </w:rPr>
        <w:t xml:space="preserve">following </w:t>
      </w:r>
      <w:r w:rsidRPr="003C3D0B">
        <w:rPr>
          <w:rFonts w:ascii="Calibri" w:hAnsi="Calibri" w:cs="Calibri"/>
          <w:b/>
          <w:i/>
          <w:szCs w:val="22"/>
        </w:rPr>
        <w:t xml:space="preserve">situations </w:t>
      </w:r>
      <w:r>
        <w:rPr>
          <w:rFonts w:ascii="Calibri" w:hAnsi="Calibri" w:cs="Calibri"/>
          <w:b/>
          <w:i/>
          <w:szCs w:val="22"/>
        </w:rPr>
        <w:t xml:space="preserve">(i.e., </w:t>
      </w:r>
      <w:r w:rsidRPr="009A7EB8">
        <w:rPr>
          <w:rFonts w:ascii="Calibri" w:hAnsi="Calibri" w:cs="Calibri"/>
          <w:b/>
          <w:i/>
          <w:szCs w:val="22"/>
        </w:rPr>
        <w:t>Cases 1 and 2</w:t>
      </w:r>
      <w:r>
        <w:rPr>
          <w:rFonts w:ascii="Calibri" w:hAnsi="Calibri" w:cs="Calibri"/>
          <w:b/>
          <w:i/>
          <w:szCs w:val="22"/>
        </w:rPr>
        <w:t>)</w:t>
      </w:r>
      <w:r w:rsidRPr="003C3D0B">
        <w:rPr>
          <w:rFonts w:ascii="Calibri" w:hAnsi="Calibri" w:cs="Calibri"/>
          <w:b/>
          <w:i/>
          <w:szCs w:val="22"/>
        </w:rPr>
        <w:t>.</w:t>
      </w:r>
      <w:r w:rsidRPr="00A175C7">
        <w:t xml:space="preserve"> </w:t>
      </w:r>
    </w:p>
    <w:p w:rsidR="007B27B2" w:rsidRPr="003C3D0B" w:rsidRDefault="007B27B2" w:rsidP="007B27B2">
      <w:pPr>
        <w:pStyle w:val="LGTdoc0"/>
        <w:numPr>
          <w:ilvl w:val="0"/>
          <w:numId w:val="28"/>
        </w:numPr>
        <w:spacing w:afterLines="0" w:after="0" w:line="240" w:lineRule="auto"/>
        <w:rPr>
          <w:rFonts w:ascii="Calibri" w:hAnsi="Calibri" w:cs="Calibri"/>
          <w:b/>
          <w:i/>
          <w:szCs w:val="22"/>
          <w:lang w:val="en-US"/>
        </w:rPr>
      </w:pPr>
      <w:r w:rsidRPr="003C3D0B">
        <w:rPr>
          <w:rFonts w:ascii="Calibri" w:hAnsi="Calibri" w:cs="Calibri"/>
          <w:b/>
          <w:i/>
          <w:szCs w:val="22"/>
          <w:lang w:val="en-US"/>
        </w:rPr>
        <w:t xml:space="preserve">A UE with GNSS capability temporarily loses GNSS availability while in RRC_CONNECTED mode. </w:t>
      </w:r>
    </w:p>
    <w:p w:rsidR="007B27B2" w:rsidRDefault="007B27B2" w:rsidP="007B27B2">
      <w:pPr>
        <w:pStyle w:val="LGTdoc0"/>
        <w:numPr>
          <w:ilvl w:val="0"/>
          <w:numId w:val="28"/>
        </w:numPr>
        <w:spacing w:afterLines="0" w:after="0" w:line="240" w:lineRule="auto"/>
        <w:rPr>
          <w:rFonts w:ascii="Calibri" w:hAnsi="Calibri" w:cs="Calibri"/>
          <w:b/>
          <w:i/>
          <w:szCs w:val="22"/>
          <w:lang w:val="en-US"/>
        </w:rPr>
      </w:pPr>
      <w:r w:rsidRPr="003C3D0B">
        <w:rPr>
          <w:rFonts w:ascii="Calibri" w:hAnsi="Calibri" w:cs="Calibri"/>
          <w:b/>
          <w:i/>
          <w:szCs w:val="22"/>
          <w:lang w:val="en-US"/>
        </w:rPr>
        <w:t>A UE with GNSS capability in RRC_IDLE mode that temporarily lost GNSS availability performs initial access.</w:t>
      </w:r>
    </w:p>
    <w:p w:rsidR="00352C2E" w:rsidRDefault="00352C2E" w:rsidP="00352C2E">
      <w:pPr>
        <w:pStyle w:val="LGTdoc0"/>
        <w:numPr>
          <w:ilvl w:val="1"/>
          <w:numId w:val="28"/>
        </w:numPr>
        <w:spacing w:afterLines="0" w:after="0" w:line="240" w:lineRule="auto"/>
        <w:rPr>
          <w:rFonts w:ascii="Calibri" w:hAnsi="Calibri" w:cs="Calibri"/>
          <w:b/>
          <w:i/>
          <w:szCs w:val="22"/>
          <w:lang w:val="en-US"/>
        </w:rPr>
      </w:pPr>
      <w:r>
        <w:rPr>
          <w:rFonts w:ascii="Calibri" w:hAnsi="Calibri" w:cs="Calibri"/>
          <w:b/>
          <w:i/>
          <w:szCs w:val="22"/>
          <w:lang w:val="en-US"/>
        </w:rPr>
        <w:t>Note: I</w:t>
      </w:r>
      <w:r w:rsidRPr="00147884">
        <w:rPr>
          <w:rFonts w:ascii="Calibri" w:hAnsi="Calibri" w:cs="Calibri"/>
          <w:b/>
          <w:i/>
          <w:szCs w:val="22"/>
          <w:lang w:val="en-US"/>
        </w:rPr>
        <w:t>t would be necessary for a plenary meeting to provide guidance or for RAN1 WG to conduct analysis on what level of relaxed positioning accuracy is acceptable</w:t>
      </w:r>
      <w:r>
        <w:rPr>
          <w:rFonts w:ascii="Calibri" w:hAnsi="Calibri" w:cs="Calibri"/>
          <w:b/>
          <w:i/>
          <w:szCs w:val="22"/>
          <w:lang w:val="en-US"/>
        </w:rPr>
        <w:t xml:space="preserve"> </w:t>
      </w:r>
      <w:r w:rsidR="00943E18" w:rsidRPr="00352C2E">
        <w:rPr>
          <w:rFonts w:ascii="Calibri" w:hAnsi="Calibri" w:cs="Calibri"/>
          <w:b/>
          <w:i/>
          <w:szCs w:val="22"/>
          <w:lang w:val="en-US"/>
        </w:rPr>
        <w:t>with no PHY layer channel/signal changes</w:t>
      </w:r>
      <w:r w:rsidR="00943E18">
        <w:rPr>
          <w:rFonts w:ascii="Calibri" w:hAnsi="Calibri" w:cs="Calibri"/>
          <w:b/>
          <w:i/>
          <w:szCs w:val="22"/>
          <w:lang w:val="en-US"/>
        </w:rPr>
        <w:t>.</w:t>
      </w:r>
    </w:p>
    <w:p w:rsidR="003B00E8" w:rsidRPr="00352C2E" w:rsidRDefault="003B00E8" w:rsidP="003B00E8">
      <w:pPr>
        <w:pStyle w:val="LGTdoc0"/>
        <w:spacing w:afterLines="0" w:after="0" w:line="240" w:lineRule="auto"/>
        <w:rPr>
          <w:rFonts w:ascii="Calibri" w:hAnsi="Calibri" w:cs="Calibri"/>
          <w:b/>
          <w:i/>
          <w:szCs w:val="22"/>
          <w:lang w:val="en-US"/>
        </w:rPr>
      </w:pPr>
    </w:p>
    <w:p w:rsidR="004D50D2" w:rsidRDefault="004D50D2" w:rsidP="004D50D2">
      <w:pPr>
        <w:pStyle w:val="LGTdoc0"/>
        <w:spacing w:afterLines="0" w:after="0" w:line="240" w:lineRule="auto"/>
        <w:rPr>
          <w:rFonts w:ascii="Calibri" w:hAnsi="Calibri" w:cs="Calibri"/>
          <w:b/>
          <w:i/>
          <w:szCs w:val="22"/>
        </w:rPr>
      </w:pPr>
      <w:r>
        <w:rPr>
          <w:rFonts w:ascii="Calibri" w:hAnsi="Calibri" w:cs="Calibri"/>
          <w:b/>
          <w:i/>
          <w:szCs w:val="22"/>
          <w:lang w:val="en-US"/>
        </w:rPr>
        <w:t>Proposal 2</w:t>
      </w:r>
      <w:r w:rsidRPr="00F774BE">
        <w:rPr>
          <w:rFonts w:ascii="Calibri" w:hAnsi="Calibri" w:cs="Calibri"/>
          <w:b/>
          <w:i/>
          <w:szCs w:val="22"/>
        </w:rPr>
        <w:t xml:space="preserve">: </w:t>
      </w:r>
      <w:r w:rsidRPr="00BC504A">
        <w:rPr>
          <w:rFonts w:ascii="Calibri" w:hAnsi="Calibri" w:cs="Calibri"/>
          <w:b/>
          <w:i/>
          <w:szCs w:val="22"/>
        </w:rPr>
        <w:t xml:space="preserve">Specify support of E-UTRA TN to NR NTN </w:t>
      </w:r>
      <w:r w:rsidRPr="00BF5BA5">
        <w:rPr>
          <w:rFonts w:ascii="Calibri" w:hAnsi="Calibri" w:cs="Calibri"/>
          <w:b/>
          <w:i/>
          <w:szCs w:val="22"/>
        </w:rPr>
        <w:t>mobility</w:t>
      </w:r>
      <w:r>
        <w:rPr>
          <w:rFonts w:ascii="Calibri" w:hAnsi="Calibri" w:cs="Calibri"/>
          <w:b/>
          <w:i/>
          <w:szCs w:val="22"/>
        </w:rPr>
        <w:t>/</w:t>
      </w:r>
      <w:r w:rsidRPr="00BC504A">
        <w:rPr>
          <w:rFonts w:ascii="Calibri" w:hAnsi="Calibri" w:cs="Calibri"/>
          <w:b/>
          <w:i/>
          <w:szCs w:val="22"/>
        </w:rPr>
        <w:t>handover in RRC_CONNECTED mode as a further enhancement to NR-NTN in Rel-20.</w:t>
      </w:r>
    </w:p>
    <w:p w:rsidR="00295768" w:rsidRPr="00B86495" w:rsidRDefault="00295768" w:rsidP="005B3B3A">
      <w:pPr>
        <w:pStyle w:val="LGTdoc0"/>
        <w:spacing w:afterLines="0" w:after="0" w:line="240" w:lineRule="auto"/>
        <w:rPr>
          <w:rFonts w:ascii="Calibri" w:hAnsi="Calibri" w:cs="Calibri"/>
          <w:b/>
          <w:i/>
          <w:szCs w:val="22"/>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BF309E" w:rsidRPr="00634904" w:rsidRDefault="005B1310" w:rsidP="007000D9">
      <w:pPr>
        <w:pStyle w:val="LGTdoc0"/>
        <w:spacing w:afterLines="0" w:after="0" w:line="240" w:lineRule="auto"/>
        <w:rPr>
          <w:rFonts w:ascii="Calibri" w:hAnsi="Calibri" w:cs="Calibri"/>
          <w:szCs w:val="22"/>
        </w:rPr>
      </w:pPr>
      <w:r>
        <w:rPr>
          <w:rFonts w:ascii="Calibri" w:hAnsi="Calibri" w:cs="Calibri" w:hint="eastAsia"/>
          <w:szCs w:val="22"/>
        </w:rPr>
        <w:t>[</w:t>
      </w:r>
      <w:r w:rsidR="00084FA6">
        <w:rPr>
          <w:rFonts w:ascii="Calibri" w:hAnsi="Calibri" w:cs="Calibri" w:hint="eastAsia"/>
          <w:szCs w:val="22"/>
        </w:rPr>
        <w:t>1</w:t>
      </w:r>
      <w:r>
        <w:rPr>
          <w:rFonts w:ascii="Calibri" w:hAnsi="Calibri" w:cs="Calibri" w:hint="eastAsia"/>
          <w:szCs w:val="22"/>
        </w:rPr>
        <w:t>]</w:t>
      </w:r>
      <w:r w:rsidRPr="005B1310">
        <w:rPr>
          <w:rFonts w:ascii="Calibri" w:hAnsi="Calibri" w:cs="Calibri"/>
          <w:szCs w:val="22"/>
        </w:rPr>
        <w:t xml:space="preserve"> </w:t>
      </w:r>
      <w:r w:rsidR="007C48E5" w:rsidRPr="007C48E5">
        <w:rPr>
          <w:rFonts w:ascii="Calibri" w:hAnsi="Calibri" w:cs="Calibri"/>
          <w:szCs w:val="22"/>
        </w:rPr>
        <w:t>RP-250803</w:t>
      </w:r>
      <w:r w:rsidRPr="003D1CDE">
        <w:rPr>
          <w:rFonts w:ascii="Calibri" w:hAnsi="Calibri" w:cs="Calibri"/>
          <w:szCs w:val="22"/>
        </w:rPr>
        <w:t>, “</w:t>
      </w:r>
      <w:r w:rsidR="007C48E5" w:rsidRPr="007C48E5">
        <w:rPr>
          <w:rFonts w:ascii="Calibri" w:hAnsi="Calibri" w:cs="Calibri"/>
          <w:szCs w:val="22"/>
        </w:rPr>
        <w:t>Moderator's summary for RAN2 led REL-20 topics</w:t>
      </w:r>
      <w:r w:rsidRPr="003D1CDE">
        <w:rPr>
          <w:rFonts w:ascii="Calibri" w:hAnsi="Calibri" w:cs="Calibri"/>
          <w:szCs w:val="22"/>
        </w:rPr>
        <w:t xml:space="preserve">,” </w:t>
      </w:r>
      <w:r w:rsidR="007C48E5" w:rsidRPr="007C48E5">
        <w:rPr>
          <w:rFonts w:ascii="Calibri" w:hAnsi="Calibri" w:cs="Calibri"/>
          <w:szCs w:val="22"/>
        </w:rPr>
        <w:t>RAN2 Chair (Inter</w:t>
      </w:r>
      <w:r w:rsidR="00634904">
        <w:rPr>
          <w:rFonts w:ascii="Calibri" w:hAnsi="Calibri" w:cs="Calibri" w:hint="eastAsia"/>
          <w:szCs w:val="22"/>
        </w:rPr>
        <w:t>s</w:t>
      </w:r>
      <w:r w:rsidR="007C48E5" w:rsidRPr="007C48E5">
        <w:rPr>
          <w:rFonts w:ascii="Calibri" w:hAnsi="Calibri" w:cs="Calibri"/>
          <w:szCs w:val="22"/>
        </w:rPr>
        <w:t>Digital)</w:t>
      </w:r>
      <w:r w:rsidRPr="003D1CDE">
        <w:rPr>
          <w:rFonts w:ascii="Calibri" w:hAnsi="Calibri" w:cs="Calibri"/>
          <w:szCs w:val="22"/>
        </w:rPr>
        <w:t>.</w:t>
      </w:r>
    </w:p>
    <w:sectPr w:rsidR="00BF309E" w:rsidRPr="00634904"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D99" w:rsidRDefault="00027D99">
      <w:r>
        <w:separator/>
      </w:r>
    </w:p>
  </w:endnote>
  <w:endnote w:type="continuationSeparator" w:id="0">
    <w:p w:rsidR="00027D99" w:rsidRDefault="0002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dvP6F00">
    <w:altName w:val="Cambria"/>
    <w:panose1 w:val="00000000000000000000"/>
    <w:charset w:val="00"/>
    <w:family w:val="roman"/>
    <w:notTrueType/>
    <w:pitch w:val="default"/>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B64" w:rsidRDefault="00190B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90B64" w:rsidRDefault="00190B6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B64" w:rsidRDefault="00190B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033A6">
      <w:rPr>
        <w:rStyle w:val="a8"/>
        <w:noProof/>
      </w:rPr>
      <w:t>1</w:t>
    </w:r>
    <w:r>
      <w:rPr>
        <w:rStyle w:val="a8"/>
      </w:rPr>
      <w:fldChar w:fldCharType="end"/>
    </w:r>
  </w:p>
  <w:p w:rsidR="00190B64" w:rsidRDefault="00190B6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D99" w:rsidRDefault="00027D99">
      <w:r>
        <w:separator/>
      </w:r>
    </w:p>
  </w:footnote>
  <w:footnote w:type="continuationSeparator" w:id="0">
    <w:p w:rsidR="00027D99" w:rsidRDefault="00027D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50C5656"/>
    <w:multiLevelType w:val="hybridMultilevel"/>
    <w:tmpl w:val="F06AB73C"/>
    <w:lvl w:ilvl="0" w:tplc="040C0001">
      <w:start w:val="1"/>
      <w:numFmt w:val="bullet"/>
      <w:lvlText w:val=""/>
      <w:lvlJc w:val="left"/>
      <w:pPr>
        <w:ind w:left="1225" w:hanging="40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 w15:restartNumberingAfterBreak="0">
    <w:nsid w:val="05BB7B76"/>
    <w:multiLevelType w:val="hybridMultilevel"/>
    <w:tmpl w:val="42809AB6"/>
    <w:lvl w:ilvl="0" w:tplc="040C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5A0360"/>
    <w:multiLevelType w:val="hybridMultilevel"/>
    <w:tmpl w:val="4AB8E7AA"/>
    <w:lvl w:ilvl="0" w:tplc="84AC64D6">
      <w:start w:val="1"/>
      <w:numFmt w:val="bullet"/>
      <w:lvlText w:val="•"/>
      <w:lvlJc w:val="left"/>
      <w:pPr>
        <w:ind w:left="800" w:hanging="400"/>
      </w:pPr>
      <w:rPr>
        <w:rFonts w:ascii="Arial" w:hAnsi="Arial" w:hint="default"/>
      </w:rPr>
    </w:lvl>
    <w:lvl w:ilvl="1" w:tplc="91F02870">
      <w:start w:val="2024"/>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1B2B34"/>
    <w:multiLevelType w:val="hybridMultilevel"/>
    <w:tmpl w:val="1856225A"/>
    <w:lvl w:ilvl="0" w:tplc="892A8580">
      <w:start w:val="7"/>
      <w:numFmt w:val="bullet"/>
      <w:lvlText w:val="•"/>
      <w:lvlJc w:val="left"/>
      <w:pPr>
        <w:ind w:left="800" w:hanging="400"/>
      </w:pPr>
      <w:rPr>
        <w:rFonts w:ascii="Calibri" w:eastAsiaTheme="minorHAnsi" w:hAnsi="Calibri" w:cs="Calibri" w:hint="default"/>
        <w:b w:val="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F5429"/>
    <w:multiLevelType w:val="hybridMultilevel"/>
    <w:tmpl w:val="5A4EF528"/>
    <w:lvl w:ilvl="0" w:tplc="250A48F6">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4" w15:restartNumberingAfterBreak="0">
    <w:nsid w:val="51C12FDB"/>
    <w:multiLevelType w:val="multilevel"/>
    <w:tmpl w:val="F4EEF2B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87AE4"/>
    <w:multiLevelType w:val="hybridMultilevel"/>
    <w:tmpl w:val="90545F4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5F85F23"/>
    <w:multiLevelType w:val="hybridMultilevel"/>
    <w:tmpl w:val="8D72E6BA"/>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2A36AD42">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87365F"/>
    <w:multiLevelType w:val="hybridMultilevel"/>
    <w:tmpl w:val="7AC2DAEC"/>
    <w:lvl w:ilvl="0" w:tplc="CC508D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16"/>
  </w:num>
  <w:num w:numId="3">
    <w:abstractNumId w:val="24"/>
  </w:num>
  <w:num w:numId="4">
    <w:abstractNumId w:val="25"/>
  </w:num>
  <w:num w:numId="5">
    <w:abstractNumId w:val="10"/>
  </w:num>
  <w:num w:numId="6">
    <w:abstractNumId w:val="20"/>
  </w:num>
  <w:num w:numId="7">
    <w:abstractNumId w:val="8"/>
  </w:num>
  <w:num w:numId="8">
    <w:abstractNumId w:val="11"/>
  </w:num>
  <w:num w:numId="9">
    <w:abstractNumId w:val="22"/>
  </w:num>
  <w:num w:numId="10">
    <w:abstractNumId w:val="9"/>
  </w:num>
  <w:num w:numId="11">
    <w:abstractNumId w:val="0"/>
  </w:num>
  <w:num w:numId="12">
    <w:abstractNumId w:val="15"/>
  </w:num>
  <w:num w:numId="13">
    <w:abstractNumId w:val="21"/>
  </w:num>
  <w:num w:numId="14">
    <w:abstractNumId w:val="14"/>
  </w:num>
  <w:num w:numId="15">
    <w:abstractNumId w:val="5"/>
  </w:num>
  <w:num w:numId="16">
    <w:abstractNumId w:val="6"/>
  </w:num>
  <w:num w:numId="17">
    <w:abstractNumId w:val="12"/>
  </w:num>
  <w:num w:numId="18">
    <w:abstractNumId w:val="3"/>
  </w:num>
  <w:num w:numId="19">
    <w:abstractNumId w:val="17"/>
  </w:num>
  <w:num w:numId="20">
    <w:abstractNumId w:val="17"/>
  </w:num>
  <w:num w:numId="21">
    <w:abstractNumId w:val="13"/>
  </w:num>
  <w:num w:numId="22">
    <w:abstractNumId w:val="3"/>
  </w:num>
  <w:num w:numId="23">
    <w:abstractNumId w:val="18"/>
  </w:num>
  <w:num w:numId="24">
    <w:abstractNumId w:val="23"/>
  </w:num>
  <w:num w:numId="25">
    <w:abstractNumId w:val="2"/>
  </w:num>
  <w:num w:numId="26">
    <w:abstractNumId w:val="19"/>
  </w:num>
  <w:num w:numId="27">
    <w:abstractNumId w:val="1"/>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8E0"/>
    <w:rsid w:val="00004D69"/>
    <w:rsid w:val="00005102"/>
    <w:rsid w:val="00005141"/>
    <w:rsid w:val="0000586A"/>
    <w:rsid w:val="00005886"/>
    <w:rsid w:val="00005980"/>
    <w:rsid w:val="000060CA"/>
    <w:rsid w:val="00006458"/>
    <w:rsid w:val="00006830"/>
    <w:rsid w:val="00006CB7"/>
    <w:rsid w:val="00006FA7"/>
    <w:rsid w:val="000072D1"/>
    <w:rsid w:val="000074EF"/>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AE9"/>
    <w:rsid w:val="00016B13"/>
    <w:rsid w:val="000171D8"/>
    <w:rsid w:val="000175E7"/>
    <w:rsid w:val="000176D5"/>
    <w:rsid w:val="0001775C"/>
    <w:rsid w:val="000203E0"/>
    <w:rsid w:val="00020A46"/>
    <w:rsid w:val="00020A70"/>
    <w:rsid w:val="00020E16"/>
    <w:rsid w:val="00020E73"/>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8F5"/>
    <w:rsid w:val="0002693C"/>
    <w:rsid w:val="000269CD"/>
    <w:rsid w:val="00026D91"/>
    <w:rsid w:val="00027014"/>
    <w:rsid w:val="00027274"/>
    <w:rsid w:val="000272EB"/>
    <w:rsid w:val="00027B5D"/>
    <w:rsid w:val="00027D99"/>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85B"/>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DE5"/>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9EA"/>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87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282"/>
    <w:rsid w:val="00076619"/>
    <w:rsid w:val="0007664C"/>
    <w:rsid w:val="0007671C"/>
    <w:rsid w:val="00076A16"/>
    <w:rsid w:val="00077063"/>
    <w:rsid w:val="0007720E"/>
    <w:rsid w:val="000773A6"/>
    <w:rsid w:val="00077BC6"/>
    <w:rsid w:val="00077BC8"/>
    <w:rsid w:val="00080018"/>
    <w:rsid w:val="0008077D"/>
    <w:rsid w:val="0008087A"/>
    <w:rsid w:val="00080C62"/>
    <w:rsid w:val="00080C94"/>
    <w:rsid w:val="00080D26"/>
    <w:rsid w:val="00081107"/>
    <w:rsid w:val="00081158"/>
    <w:rsid w:val="00081249"/>
    <w:rsid w:val="000812E5"/>
    <w:rsid w:val="0008142A"/>
    <w:rsid w:val="00081A6D"/>
    <w:rsid w:val="00081EB0"/>
    <w:rsid w:val="00081FEC"/>
    <w:rsid w:val="00082434"/>
    <w:rsid w:val="00082AF3"/>
    <w:rsid w:val="00082B84"/>
    <w:rsid w:val="000834BD"/>
    <w:rsid w:val="00083802"/>
    <w:rsid w:val="0008401E"/>
    <w:rsid w:val="000844AC"/>
    <w:rsid w:val="00084BD1"/>
    <w:rsid w:val="00084F4B"/>
    <w:rsid w:val="00084FA6"/>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BCD"/>
    <w:rsid w:val="000A1EDA"/>
    <w:rsid w:val="000A23E1"/>
    <w:rsid w:val="000A288F"/>
    <w:rsid w:val="000A28CA"/>
    <w:rsid w:val="000A2BEF"/>
    <w:rsid w:val="000A2FD1"/>
    <w:rsid w:val="000A313F"/>
    <w:rsid w:val="000A32B5"/>
    <w:rsid w:val="000A33A0"/>
    <w:rsid w:val="000A34F2"/>
    <w:rsid w:val="000A35BA"/>
    <w:rsid w:val="000A35C5"/>
    <w:rsid w:val="000A39F4"/>
    <w:rsid w:val="000A4190"/>
    <w:rsid w:val="000A41BA"/>
    <w:rsid w:val="000A41F4"/>
    <w:rsid w:val="000A486D"/>
    <w:rsid w:val="000A48AF"/>
    <w:rsid w:val="000A492B"/>
    <w:rsid w:val="000A4B87"/>
    <w:rsid w:val="000A5200"/>
    <w:rsid w:val="000A54B8"/>
    <w:rsid w:val="000A58BF"/>
    <w:rsid w:val="000A5DC7"/>
    <w:rsid w:val="000A5E7E"/>
    <w:rsid w:val="000A5F7C"/>
    <w:rsid w:val="000A5FF4"/>
    <w:rsid w:val="000A628E"/>
    <w:rsid w:val="000A62EA"/>
    <w:rsid w:val="000A63B8"/>
    <w:rsid w:val="000A6D4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810"/>
    <w:rsid w:val="000C1ACF"/>
    <w:rsid w:val="000C1F3A"/>
    <w:rsid w:val="000C20FE"/>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458"/>
    <w:rsid w:val="000C65DA"/>
    <w:rsid w:val="000C66CD"/>
    <w:rsid w:val="000C68FE"/>
    <w:rsid w:val="000C6914"/>
    <w:rsid w:val="000C72D2"/>
    <w:rsid w:val="000C7582"/>
    <w:rsid w:val="000C7A54"/>
    <w:rsid w:val="000C7B7E"/>
    <w:rsid w:val="000C7D13"/>
    <w:rsid w:val="000C7E20"/>
    <w:rsid w:val="000C7E3A"/>
    <w:rsid w:val="000C7E8A"/>
    <w:rsid w:val="000D0135"/>
    <w:rsid w:val="000D01B8"/>
    <w:rsid w:val="000D01D9"/>
    <w:rsid w:val="000D036F"/>
    <w:rsid w:val="000D08EF"/>
    <w:rsid w:val="000D0AA6"/>
    <w:rsid w:val="000D107E"/>
    <w:rsid w:val="000D1188"/>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96"/>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2DA"/>
    <w:rsid w:val="001004D7"/>
    <w:rsid w:val="00100591"/>
    <w:rsid w:val="00100983"/>
    <w:rsid w:val="001011BC"/>
    <w:rsid w:val="0010159F"/>
    <w:rsid w:val="00101657"/>
    <w:rsid w:val="0010174B"/>
    <w:rsid w:val="001019D3"/>
    <w:rsid w:val="00101B59"/>
    <w:rsid w:val="00101CF6"/>
    <w:rsid w:val="001029DC"/>
    <w:rsid w:val="00102ADD"/>
    <w:rsid w:val="00102BDB"/>
    <w:rsid w:val="00102D5F"/>
    <w:rsid w:val="00102D88"/>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AC4"/>
    <w:rsid w:val="00117B47"/>
    <w:rsid w:val="001208F1"/>
    <w:rsid w:val="00120F87"/>
    <w:rsid w:val="001211F4"/>
    <w:rsid w:val="00121488"/>
    <w:rsid w:val="00121532"/>
    <w:rsid w:val="001216D0"/>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19"/>
    <w:rsid w:val="00130AEC"/>
    <w:rsid w:val="00130E1F"/>
    <w:rsid w:val="00130F1C"/>
    <w:rsid w:val="0013105E"/>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6B1"/>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884"/>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860"/>
    <w:rsid w:val="00154AF3"/>
    <w:rsid w:val="0015524F"/>
    <w:rsid w:val="0015541E"/>
    <w:rsid w:val="00155F47"/>
    <w:rsid w:val="00156547"/>
    <w:rsid w:val="001567DF"/>
    <w:rsid w:val="00156E1D"/>
    <w:rsid w:val="00157937"/>
    <w:rsid w:val="001579EC"/>
    <w:rsid w:val="00157B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8F7"/>
    <w:rsid w:val="00172C9F"/>
    <w:rsid w:val="0017379B"/>
    <w:rsid w:val="0017388C"/>
    <w:rsid w:val="00173C53"/>
    <w:rsid w:val="00173C85"/>
    <w:rsid w:val="00173CFC"/>
    <w:rsid w:val="00174951"/>
    <w:rsid w:val="00175310"/>
    <w:rsid w:val="001759D6"/>
    <w:rsid w:val="00175F33"/>
    <w:rsid w:val="00176136"/>
    <w:rsid w:val="001763F1"/>
    <w:rsid w:val="00176992"/>
    <w:rsid w:val="00177520"/>
    <w:rsid w:val="00177A83"/>
    <w:rsid w:val="00177DC2"/>
    <w:rsid w:val="00177DE5"/>
    <w:rsid w:val="00177EF9"/>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3D"/>
    <w:rsid w:val="00187AD5"/>
    <w:rsid w:val="00187EB3"/>
    <w:rsid w:val="001907F4"/>
    <w:rsid w:val="00190B64"/>
    <w:rsid w:val="00190FC5"/>
    <w:rsid w:val="0019105C"/>
    <w:rsid w:val="0019110C"/>
    <w:rsid w:val="0019130D"/>
    <w:rsid w:val="001913EF"/>
    <w:rsid w:val="001914DC"/>
    <w:rsid w:val="001914E2"/>
    <w:rsid w:val="001916B4"/>
    <w:rsid w:val="001919CA"/>
    <w:rsid w:val="00191E30"/>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248"/>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9D7"/>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5C0A"/>
    <w:rsid w:val="001B6234"/>
    <w:rsid w:val="001B63E8"/>
    <w:rsid w:val="001B66D7"/>
    <w:rsid w:val="001B6BD6"/>
    <w:rsid w:val="001B7D49"/>
    <w:rsid w:val="001C00BB"/>
    <w:rsid w:val="001C031E"/>
    <w:rsid w:val="001C03A8"/>
    <w:rsid w:val="001C0AB9"/>
    <w:rsid w:val="001C0B30"/>
    <w:rsid w:val="001C0EE1"/>
    <w:rsid w:val="001C1052"/>
    <w:rsid w:val="001C13FB"/>
    <w:rsid w:val="001C1BDC"/>
    <w:rsid w:val="001C2384"/>
    <w:rsid w:val="001C2481"/>
    <w:rsid w:val="001C28B0"/>
    <w:rsid w:val="001C2B26"/>
    <w:rsid w:val="001C2DEA"/>
    <w:rsid w:val="001C309C"/>
    <w:rsid w:val="001C311F"/>
    <w:rsid w:val="001C337B"/>
    <w:rsid w:val="001C377E"/>
    <w:rsid w:val="001C3B62"/>
    <w:rsid w:val="001C3CEE"/>
    <w:rsid w:val="001C48AC"/>
    <w:rsid w:val="001C4BF5"/>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43C"/>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36E6"/>
    <w:rsid w:val="001F3753"/>
    <w:rsid w:val="001F3E1D"/>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8C2"/>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5C7A"/>
    <w:rsid w:val="002163C1"/>
    <w:rsid w:val="00216559"/>
    <w:rsid w:val="0021656F"/>
    <w:rsid w:val="002165B0"/>
    <w:rsid w:val="0021688E"/>
    <w:rsid w:val="00216C26"/>
    <w:rsid w:val="00216F55"/>
    <w:rsid w:val="00220072"/>
    <w:rsid w:val="002200E3"/>
    <w:rsid w:val="002201EC"/>
    <w:rsid w:val="0022050C"/>
    <w:rsid w:val="00220E93"/>
    <w:rsid w:val="00221111"/>
    <w:rsid w:val="002212FF"/>
    <w:rsid w:val="002213BD"/>
    <w:rsid w:val="0022168B"/>
    <w:rsid w:val="0022193B"/>
    <w:rsid w:val="00221F50"/>
    <w:rsid w:val="00222182"/>
    <w:rsid w:val="00222605"/>
    <w:rsid w:val="00222999"/>
    <w:rsid w:val="00222F9D"/>
    <w:rsid w:val="002230B5"/>
    <w:rsid w:val="00223262"/>
    <w:rsid w:val="00223EE5"/>
    <w:rsid w:val="00224301"/>
    <w:rsid w:val="00224333"/>
    <w:rsid w:val="00224E49"/>
    <w:rsid w:val="00224EE4"/>
    <w:rsid w:val="00224F88"/>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AB1"/>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73"/>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1779"/>
    <w:rsid w:val="002828AB"/>
    <w:rsid w:val="00282DF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5768"/>
    <w:rsid w:val="0029614D"/>
    <w:rsid w:val="00296C6C"/>
    <w:rsid w:val="00296E78"/>
    <w:rsid w:val="002970D0"/>
    <w:rsid w:val="00297455"/>
    <w:rsid w:val="00297568"/>
    <w:rsid w:val="002977D3"/>
    <w:rsid w:val="00297DB0"/>
    <w:rsid w:val="00297FA5"/>
    <w:rsid w:val="002A0D18"/>
    <w:rsid w:val="002A0F6F"/>
    <w:rsid w:val="002A1290"/>
    <w:rsid w:val="002A158B"/>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CDC"/>
    <w:rsid w:val="002A5DC6"/>
    <w:rsid w:val="002A5F32"/>
    <w:rsid w:val="002A61B0"/>
    <w:rsid w:val="002A6613"/>
    <w:rsid w:val="002A6880"/>
    <w:rsid w:val="002A72B2"/>
    <w:rsid w:val="002A73FE"/>
    <w:rsid w:val="002A789F"/>
    <w:rsid w:val="002A7C48"/>
    <w:rsid w:val="002A7E5A"/>
    <w:rsid w:val="002A7F85"/>
    <w:rsid w:val="002B00DE"/>
    <w:rsid w:val="002B0A56"/>
    <w:rsid w:val="002B0A5D"/>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7A1"/>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C40"/>
    <w:rsid w:val="002C6F79"/>
    <w:rsid w:val="002C72AA"/>
    <w:rsid w:val="002C7916"/>
    <w:rsid w:val="002C7DB9"/>
    <w:rsid w:val="002D0503"/>
    <w:rsid w:val="002D06A3"/>
    <w:rsid w:val="002D071C"/>
    <w:rsid w:val="002D0908"/>
    <w:rsid w:val="002D0AAB"/>
    <w:rsid w:val="002D0AEB"/>
    <w:rsid w:val="002D0AFF"/>
    <w:rsid w:val="002D0F08"/>
    <w:rsid w:val="002D10EE"/>
    <w:rsid w:val="002D146E"/>
    <w:rsid w:val="002D1509"/>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5BB5"/>
    <w:rsid w:val="002D60AD"/>
    <w:rsid w:val="002D6473"/>
    <w:rsid w:val="002D6601"/>
    <w:rsid w:val="002D667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C"/>
    <w:rsid w:val="002E19ED"/>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7AC"/>
    <w:rsid w:val="002E7DAB"/>
    <w:rsid w:val="002F0093"/>
    <w:rsid w:val="002F0793"/>
    <w:rsid w:val="002F082A"/>
    <w:rsid w:val="002F0D70"/>
    <w:rsid w:val="002F16A6"/>
    <w:rsid w:val="002F1833"/>
    <w:rsid w:val="002F1EF6"/>
    <w:rsid w:val="002F228C"/>
    <w:rsid w:val="002F2325"/>
    <w:rsid w:val="002F2366"/>
    <w:rsid w:val="002F2736"/>
    <w:rsid w:val="002F27DE"/>
    <w:rsid w:val="002F2983"/>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9DF"/>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689"/>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A21"/>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2CB"/>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5998"/>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D30"/>
    <w:rsid w:val="00351EB6"/>
    <w:rsid w:val="00351EC2"/>
    <w:rsid w:val="00351FC9"/>
    <w:rsid w:val="00352650"/>
    <w:rsid w:val="00352685"/>
    <w:rsid w:val="00352C2E"/>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A11"/>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C88"/>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2EC"/>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E7A"/>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7E"/>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1DC"/>
    <w:rsid w:val="003968B7"/>
    <w:rsid w:val="00396A3E"/>
    <w:rsid w:val="00397219"/>
    <w:rsid w:val="003972A9"/>
    <w:rsid w:val="00397434"/>
    <w:rsid w:val="0039789A"/>
    <w:rsid w:val="00397D87"/>
    <w:rsid w:val="00397DCB"/>
    <w:rsid w:val="00397E82"/>
    <w:rsid w:val="003A0639"/>
    <w:rsid w:val="003A068A"/>
    <w:rsid w:val="003A091B"/>
    <w:rsid w:val="003A0A38"/>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0E8"/>
    <w:rsid w:val="003B0553"/>
    <w:rsid w:val="003B0691"/>
    <w:rsid w:val="003B071D"/>
    <w:rsid w:val="003B073E"/>
    <w:rsid w:val="003B08CA"/>
    <w:rsid w:val="003B090C"/>
    <w:rsid w:val="003B09B3"/>
    <w:rsid w:val="003B0C51"/>
    <w:rsid w:val="003B11DE"/>
    <w:rsid w:val="003B1207"/>
    <w:rsid w:val="003B12E9"/>
    <w:rsid w:val="003B13F4"/>
    <w:rsid w:val="003B1BD3"/>
    <w:rsid w:val="003B2029"/>
    <w:rsid w:val="003B21CC"/>
    <w:rsid w:val="003B2639"/>
    <w:rsid w:val="003B27F8"/>
    <w:rsid w:val="003B2CCB"/>
    <w:rsid w:val="003B2D74"/>
    <w:rsid w:val="003B31B2"/>
    <w:rsid w:val="003B31D9"/>
    <w:rsid w:val="003B3262"/>
    <w:rsid w:val="003B345F"/>
    <w:rsid w:val="003B34F1"/>
    <w:rsid w:val="003B3614"/>
    <w:rsid w:val="003B3CE9"/>
    <w:rsid w:val="003B4026"/>
    <w:rsid w:val="003B428D"/>
    <w:rsid w:val="003B441F"/>
    <w:rsid w:val="003B4432"/>
    <w:rsid w:val="003B443A"/>
    <w:rsid w:val="003B4E01"/>
    <w:rsid w:val="003B5962"/>
    <w:rsid w:val="003B5A7E"/>
    <w:rsid w:val="003B643A"/>
    <w:rsid w:val="003B665E"/>
    <w:rsid w:val="003B6900"/>
    <w:rsid w:val="003B6D16"/>
    <w:rsid w:val="003B6FF4"/>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94F"/>
    <w:rsid w:val="003C3A54"/>
    <w:rsid w:val="003C3D0B"/>
    <w:rsid w:val="003C3DDA"/>
    <w:rsid w:val="003C3E5B"/>
    <w:rsid w:val="003C3F05"/>
    <w:rsid w:val="003C4CE9"/>
    <w:rsid w:val="003C4F2D"/>
    <w:rsid w:val="003C55DE"/>
    <w:rsid w:val="003C5602"/>
    <w:rsid w:val="003C572C"/>
    <w:rsid w:val="003C5F6E"/>
    <w:rsid w:val="003C629E"/>
    <w:rsid w:val="003C6984"/>
    <w:rsid w:val="003C6D6E"/>
    <w:rsid w:val="003C72C4"/>
    <w:rsid w:val="003C7420"/>
    <w:rsid w:val="003C7733"/>
    <w:rsid w:val="003C7A13"/>
    <w:rsid w:val="003C7BB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7C9"/>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9C1"/>
    <w:rsid w:val="003F3A36"/>
    <w:rsid w:val="003F3A97"/>
    <w:rsid w:val="003F3E91"/>
    <w:rsid w:val="003F4164"/>
    <w:rsid w:val="003F426B"/>
    <w:rsid w:val="003F4288"/>
    <w:rsid w:val="003F43B8"/>
    <w:rsid w:val="003F43D1"/>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7E0"/>
    <w:rsid w:val="00401A9F"/>
    <w:rsid w:val="00401E83"/>
    <w:rsid w:val="00401F16"/>
    <w:rsid w:val="00401FA8"/>
    <w:rsid w:val="004023A4"/>
    <w:rsid w:val="00402A64"/>
    <w:rsid w:val="00402AAF"/>
    <w:rsid w:val="00402F4D"/>
    <w:rsid w:val="00403005"/>
    <w:rsid w:val="0040315D"/>
    <w:rsid w:val="0040327D"/>
    <w:rsid w:val="00403317"/>
    <w:rsid w:val="004035B9"/>
    <w:rsid w:val="00403711"/>
    <w:rsid w:val="0040395B"/>
    <w:rsid w:val="00403DA4"/>
    <w:rsid w:val="00403F2B"/>
    <w:rsid w:val="00404118"/>
    <w:rsid w:val="00404127"/>
    <w:rsid w:val="0040416F"/>
    <w:rsid w:val="004044A9"/>
    <w:rsid w:val="004044EC"/>
    <w:rsid w:val="00404961"/>
    <w:rsid w:val="00404B71"/>
    <w:rsid w:val="00404E7E"/>
    <w:rsid w:val="004057D5"/>
    <w:rsid w:val="004057EA"/>
    <w:rsid w:val="00405EA3"/>
    <w:rsid w:val="00406294"/>
    <w:rsid w:val="00406323"/>
    <w:rsid w:val="0040674F"/>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86"/>
    <w:rsid w:val="004171E3"/>
    <w:rsid w:val="00417356"/>
    <w:rsid w:val="00417518"/>
    <w:rsid w:val="00417A61"/>
    <w:rsid w:val="004205A2"/>
    <w:rsid w:val="00420DC5"/>
    <w:rsid w:val="0042183D"/>
    <w:rsid w:val="004218B7"/>
    <w:rsid w:val="00421A69"/>
    <w:rsid w:val="00421CD8"/>
    <w:rsid w:val="00421D2C"/>
    <w:rsid w:val="004221D5"/>
    <w:rsid w:val="00422219"/>
    <w:rsid w:val="004222BB"/>
    <w:rsid w:val="004228F9"/>
    <w:rsid w:val="00422989"/>
    <w:rsid w:val="00422B0D"/>
    <w:rsid w:val="00422C43"/>
    <w:rsid w:val="00422E97"/>
    <w:rsid w:val="00422EAE"/>
    <w:rsid w:val="004232CA"/>
    <w:rsid w:val="004233DC"/>
    <w:rsid w:val="00423B26"/>
    <w:rsid w:val="00423F42"/>
    <w:rsid w:val="004242EA"/>
    <w:rsid w:val="0042436C"/>
    <w:rsid w:val="0042457E"/>
    <w:rsid w:val="00424BA2"/>
    <w:rsid w:val="00424D77"/>
    <w:rsid w:val="00425111"/>
    <w:rsid w:val="004255FF"/>
    <w:rsid w:val="004256C1"/>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5AB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47F"/>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2F"/>
    <w:rsid w:val="00456FBC"/>
    <w:rsid w:val="0045726A"/>
    <w:rsid w:val="0046029C"/>
    <w:rsid w:val="0046047F"/>
    <w:rsid w:val="004606AD"/>
    <w:rsid w:val="00460B6D"/>
    <w:rsid w:val="00460E49"/>
    <w:rsid w:val="004624B2"/>
    <w:rsid w:val="0046281B"/>
    <w:rsid w:val="0046332B"/>
    <w:rsid w:val="00463341"/>
    <w:rsid w:val="00463456"/>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3BF6"/>
    <w:rsid w:val="00474560"/>
    <w:rsid w:val="00474A0F"/>
    <w:rsid w:val="00474A3D"/>
    <w:rsid w:val="00474B96"/>
    <w:rsid w:val="00474CBA"/>
    <w:rsid w:val="00474EC0"/>
    <w:rsid w:val="00475073"/>
    <w:rsid w:val="004755FF"/>
    <w:rsid w:val="00475B4C"/>
    <w:rsid w:val="004760D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4D39"/>
    <w:rsid w:val="004951D8"/>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6A"/>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0FE"/>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5EF1"/>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346"/>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1827"/>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0D2"/>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0FF0"/>
    <w:rsid w:val="004E1019"/>
    <w:rsid w:val="004E118B"/>
    <w:rsid w:val="004E19D8"/>
    <w:rsid w:val="004E1BEA"/>
    <w:rsid w:val="004E2055"/>
    <w:rsid w:val="004E22C1"/>
    <w:rsid w:val="004E23F3"/>
    <w:rsid w:val="004E2C36"/>
    <w:rsid w:val="004E2EDE"/>
    <w:rsid w:val="004E398D"/>
    <w:rsid w:val="004E3C07"/>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A6B"/>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1DF"/>
    <w:rsid w:val="005034F7"/>
    <w:rsid w:val="00503F12"/>
    <w:rsid w:val="0050407A"/>
    <w:rsid w:val="00504984"/>
    <w:rsid w:val="00504C64"/>
    <w:rsid w:val="0050523E"/>
    <w:rsid w:val="00505EDE"/>
    <w:rsid w:val="00506640"/>
    <w:rsid w:val="00506681"/>
    <w:rsid w:val="005066C1"/>
    <w:rsid w:val="0050699D"/>
    <w:rsid w:val="00506EC9"/>
    <w:rsid w:val="005071E9"/>
    <w:rsid w:val="005077BD"/>
    <w:rsid w:val="005077F0"/>
    <w:rsid w:val="005079F5"/>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0A1C"/>
    <w:rsid w:val="00521006"/>
    <w:rsid w:val="00521409"/>
    <w:rsid w:val="00521506"/>
    <w:rsid w:val="0052154B"/>
    <w:rsid w:val="00521AEA"/>
    <w:rsid w:val="00521C1C"/>
    <w:rsid w:val="00521C64"/>
    <w:rsid w:val="00521D89"/>
    <w:rsid w:val="00521FD9"/>
    <w:rsid w:val="0052221F"/>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7C"/>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1517"/>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6A7"/>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05B"/>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A70"/>
    <w:rsid w:val="00570DDB"/>
    <w:rsid w:val="00571348"/>
    <w:rsid w:val="00571C4F"/>
    <w:rsid w:val="00571C63"/>
    <w:rsid w:val="00571DC2"/>
    <w:rsid w:val="00572376"/>
    <w:rsid w:val="005725EF"/>
    <w:rsid w:val="00572CBF"/>
    <w:rsid w:val="00572DA4"/>
    <w:rsid w:val="00572E42"/>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7B"/>
    <w:rsid w:val="00580BAE"/>
    <w:rsid w:val="00580D3A"/>
    <w:rsid w:val="00580F29"/>
    <w:rsid w:val="0058104B"/>
    <w:rsid w:val="005814AB"/>
    <w:rsid w:val="00581A24"/>
    <w:rsid w:val="00581A3C"/>
    <w:rsid w:val="005822FA"/>
    <w:rsid w:val="005825B1"/>
    <w:rsid w:val="005828AF"/>
    <w:rsid w:val="00582CD6"/>
    <w:rsid w:val="00582FAD"/>
    <w:rsid w:val="00583125"/>
    <w:rsid w:val="005833A2"/>
    <w:rsid w:val="005835A6"/>
    <w:rsid w:val="00583B4A"/>
    <w:rsid w:val="00584005"/>
    <w:rsid w:val="00584812"/>
    <w:rsid w:val="00584F80"/>
    <w:rsid w:val="005851FC"/>
    <w:rsid w:val="00585388"/>
    <w:rsid w:val="005856EB"/>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4F83"/>
    <w:rsid w:val="00595324"/>
    <w:rsid w:val="00595960"/>
    <w:rsid w:val="00595DFF"/>
    <w:rsid w:val="005963B9"/>
    <w:rsid w:val="005963BB"/>
    <w:rsid w:val="005964B0"/>
    <w:rsid w:val="00596C5A"/>
    <w:rsid w:val="00596D74"/>
    <w:rsid w:val="00596E98"/>
    <w:rsid w:val="005970C8"/>
    <w:rsid w:val="00597B9A"/>
    <w:rsid w:val="00597ECF"/>
    <w:rsid w:val="005A1102"/>
    <w:rsid w:val="005A1B97"/>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365"/>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CDF"/>
    <w:rsid w:val="005B0E5D"/>
    <w:rsid w:val="005B128B"/>
    <w:rsid w:val="005B12B9"/>
    <w:rsid w:val="005B12D3"/>
    <w:rsid w:val="005B1310"/>
    <w:rsid w:val="005B1601"/>
    <w:rsid w:val="005B18F0"/>
    <w:rsid w:val="005B193B"/>
    <w:rsid w:val="005B1CD6"/>
    <w:rsid w:val="005B20ED"/>
    <w:rsid w:val="005B211E"/>
    <w:rsid w:val="005B277F"/>
    <w:rsid w:val="005B2D4F"/>
    <w:rsid w:val="005B3158"/>
    <w:rsid w:val="005B3B3A"/>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043"/>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021"/>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9B0"/>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1AF"/>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0BA7"/>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8F9"/>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38B"/>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904"/>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87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3AD"/>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57F97"/>
    <w:rsid w:val="0066015E"/>
    <w:rsid w:val="00660AAB"/>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67A57"/>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3F66"/>
    <w:rsid w:val="006743E1"/>
    <w:rsid w:val="00674809"/>
    <w:rsid w:val="00674966"/>
    <w:rsid w:val="00674A09"/>
    <w:rsid w:val="0067547A"/>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730"/>
    <w:rsid w:val="00692A61"/>
    <w:rsid w:val="00692BC0"/>
    <w:rsid w:val="00692F53"/>
    <w:rsid w:val="00692F7F"/>
    <w:rsid w:val="00693117"/>
    <w:rsid w:val="0069314E"/>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6BB"/>
    <w:rsid w:val="006A0EF8"/>
    <w:rsid w:val="006A11E2"/>
    <w:rsid w:val="006A23A6"/>
    <w:rsid w:val="006A262D"/>
    <w:rsid w:val="006A2CA2"/>
    <w:rsid w:val="006A2DFD"/>
    <w:rsid w:val="006A31C0"/>
    <w:rsid w:val="006A3285"/>
    <w:rsid w:val="006A3564"/>
    <w:rsid w:val="006A38E5"/>
    <w:rsid w:val="006A391F"/>
    <w:rsid w:val="006A39AA"/>
    <w:rsid w:val="006A3A0D"/>
    <w:rsid w:val="006A4672"/>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64C"/>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4E3"/>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1E"/>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3"/>
    <w:rsid w:val="006E347C"/>
    <w:rsid w:val="006E365A"/>
    <w:rsid w:val="006E407D"/>
    <w:rsid w:val="006E409E"/>
    <w:rsid w:val="006E43B8"/>
    <w:rsid w:val="006E4A4B"/>
    <w:rsid w:val="006E4B2A"/>
    <w:rsid w:val="006E4BE5"/>
    <w:rsid w:val="006E563B"/>
    <w:rsid w:val="006E5672"/>
    <w:rsid w:val="006E574F"/>
    <w:rsid w:val="006E5826"/>
    <w:rsid w:val="006E59A7"/>
    <w:rsid w:val="006E5BDF"/>
    <w:rsid w:val="006E5C09"/>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26D"/>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7A0"/>
    <w:rsid w:val="00704D34"/>
    <w:rsid w:val="00705E1B"/>
    <w:rsid w:val="0070638A"/>
    <w:rsid w:val="0070661A"/>
    <w:rsid w:val="00706974"/>
    <w:rsid w:val="00706A4A"/>
    <w:rsid w:val="00706C54"/>
    <w:rsid w:val="00706EC1"/>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7AE"/>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6CF"/>
    <w:rsid w:val="00721B19"/>
    <w:rsid w:val="007220C1"/>
    <w:rsid w:val="007224FB"/>
    <w:rsid w:val="00722639"/>
    <w:rsid w:val="00722748"/>
    <w:rsid w:val="00722836"/>
    <w:rsid w:val="00722928"/>
    <w:rsid w:val="00722E39"/>
    <w:rsid w:val="00722E5B"/>
    <w:rsid w:val="00723992"/>
    <w:rsid w:val="00723E23"/>
    <w:rsid w:val="00723E6A"/>
    <w:rsid w:val="00723EC9"/>
    <w:rsid w:val="00723EF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4DD"/>
    <w:rsid w:val="007415C8"/>
    <w:rsid w:val="00741693"/>
    <w:rsid w:val="007424B0"/>
    <w:rsid w:val="00742BBB"/>
    <w:rsid w:val="00742EF7"/>
    <w:rsid w:val="0074307A"/>
    <w:rsid w:val="00743A5E"/>
    <w:rsid w:val="00743DF9"/>
    <w:rsid w:val="00743E2E"/>
    <w:rsid w:val="00743EBB"/>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010"/>
    <w:rsid w:val="00750300"/>
    <w:rsid w:val="00750390"/>
    <w:rsid w:val="007505DF"/>
    <w:rsid w:val="00750624"/>
    <w:rsid w:val="0075062D"/>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3D05"/>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53B"/>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1FD5"/>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1F76"/>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24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6F3B"/>
    <w:rsid w:val="00797184"/>
    <w:rsid w:val="007972EB"/>
    <w:rsid w:val="00797349"/>
    <w:rsid w:val="0079768A"/>
    <w:rsid w:val="00797851"/>
    <w:rsid w:val="00797A06"/>
    <w:rsid w:val="00797A9F"/>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03B"/>
    <w:rsid w:val="007A53AA"/>
    <w:rsid w:val="007A584F"/>
    <w:rsid w:val="007A5A4E"/>
    <w:rsid w:val="007A5B53"/>
    <w:rsid w:val="007A5EC1"/>
    <w:rsid w:val="007A689F"/>
    <w:rsid w:val="007A7961"/>
    <w:rsid w:val="007A7BB0"/>
    <w:rsid w:val="007A7CCA"/>
    <w:rsid w:val="007A7E1D"/>
    <w:rsid w:val="007A7E3C"/>
    <w:rsid w:val="007A7FA2"/>
    <w:rsid w:val="007B002F"/>
    <w:rsid w:val="007B0089"/>
    <w:rsid w:val="007B0193"/>
    <w:rsid w:val="007B01B5"/>
    <w:rsid w:val="007B0270"/>
    <w:rsid w:val="007B0684"/>
    <w:rsid w:val="007B0758"/>
    <w:rsid w:val="007B0A6E"/>
    <w:rsid w:val="007B0D4B"/>
    <w:rsid w:val="007B0EEB"/>
    <w:rsid w:val="007B1146"/>
    <w:rsid w:val="007B1469"/>
    <w:rsid w:val="007B17FF"/>
    <w:rsid w:val="007B1841"/>
    <w:rsid w:val="007B1E2F"/>
    <w:rsid w:val="007B21A9"/>
    <w:rsid w:val="007B21BC"/>
    <w:rsid w:val="007B22F2"/>
    <w:rsid w:val="007B238E"/>
    <w:rsid w:val="007B23A3"/>
    <w:rsid w:val="007B27B2"/>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6B0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5"/>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A2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C98"/>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375"/>
    <w:rsid w:val="007F3469"/>
    <w:rsid w:val="007F35AA"/>
    <w:rsid w:val="007F447D"/>
    <w:rsid w:val="007F4708"/>
    <w:rsid w:val="007F51B6"/>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865"/>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17E38"/>
    <w:rsid w:val="0082039A"/>
    <w:rsid w:val="0082054C"/>
    <w:rsid w:val="008205BC"/>
    <w:rsid w:val="00820966"/>
    <w:rsid w:val="00820C74"/>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6C9"/>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1D1F"/>
    <w:rsid w:val="0084280F"/>
    <w:rsid w:val="00842A0B"/>
    <w:rsid w:val="00842A17"/>
    <w:rsid w:val="00842B45"/>
    <w:rsid w:val="00842C9F"/>
    <w:rsid w:val="00842CBC"/>
    <w:rsid w:val="00843213"/>
    <w:rsid w:val="0084395B"/>
    <w:rsid w:val="00843AE8"/>
    <w:rsid w:val="00843B00"/>
    <w:rsid w:val="00843B6B"/>
    <w:rsid w:val="00843C45"/>
    <w:rsid w:val="00843D0A"/>
    <w:rsid w:val="00843DB8"/>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1C31"/>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493"/>
    <w:rsid w:val="00872BBB"/>
    <w:rsid w:val="00872DA2"/>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77DC8"/>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078"/>
    <w:rsid w:val="00884179"/>
    <w:rsid w:val="00884E2F"/>
    <w:rsid w:val="0088505A"/>
    <w:rsid w:val="008858DC"/>
    <w:rsid w:val="00885FF4"/>
    <w:rsid w:val="00886537"/>
    <w:rsid w:val="008869B5"/>
    <w:rsid w:val="00886D68"/>
    <w:rsid w:val="00887CEE"/>
    <w:rsid w:val="00890B0D"/>
    <w:rsid w:val="00890C0C"/>
    <w:rsid w:val="00890CA2"/>
    <w:rsid w:val="00890CF2"/>
    <w:rsid w:val="00890DB1"/>
    <w:rsid w:val="00890E6E"/>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6E0"/>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6B"/>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43C"/>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5F1"/>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088"/>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6BE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285"/>
    <w:rsid w:val="008F3300"/>
    <w:rsid w:val="008F3408"/>
    <w:rsid w:val="008F3935"/>
    <w:rsid w:val="008F3BC0"/>
    <w:rsid w:val="008F3C82"/>
    <w:rsid w:val="008F4870"/>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0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3BC"/>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0F66"/>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FB2"/>
    <w:rsid w:val="0092708E"/>
    <w:rsid w:val="00927197"/>
    <w:rsid w:val="009278E3"/>
    <w:rsid w:val="009279FD"/>
    <w:rsid w:val="00927A23"/>
    <w:rsid w:val="00927B4D"/>
    <w:rsid w:val="00927BE4"/>
    <w:rsid w:val="00927C25"/>
    <w:rsid w:val="00927F8D"/>
    <w:rsid w:val="009304D5"/>
    <w:rsid w:val="009305FD"/>
    <w:rsid w:val="009306B7"/>
    <w:rsid w:val="00930903"/>
    <w:rsid w:val="009309A4"/>
    <w:rsid w:val="00930BD8"/>
    <w:rsid w:val="00930D85"/>
    <w:rsid w:val="00930E77"/>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69F"/>
    <w:rsid w:val="0093786D"/>
    <w:rsid w:val="009378F1"/>
    <w:rsid w:val="00937A09"/>
    <w:rsid w:val="00937B56"/>
    <w:rsid w:val="00937D3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E18"/>
    <w:rsid w:val="00943FCA"/>
    <w:rsid w:val="009442E7"/>
    <w:rsid w:val="0094431E"/>
    <w:rsid w:val="009446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177"/>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AE8"/>
    <w:rsid w:val="00963D1A"/>
    <w:rsid w:val="00963D7E"/>
    <w:rsid w:val="00964036"/>
    <w:rsid w:val="00964130"/>
    <w:rsid w:val="0096473B"/>
    <w:rsid w:val="00964CDD"/>
    <w:rsid w:val="00964E02"/>
    <w:rsid w:val="0096512F"/>
    <w:rsid w:val="009653D5"/>
    <w:rsid w:val="00965A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074"/>
    <w:rsid w:val="00972453"/>
    <w:rsid w:val="00972904"/>
    <w:rsid w:val="00972B09"/>
    <w:rsid w:val="00972E10"/>
    <w:rsid w:val="00973112"/>
    <w:rsid w:val="009739CA"/>
    <w:rsid w:val="00973B9F"/>
    <w:rsid w:val="00973CD9"/>
    <w:rsid w:val="00973D59"/>
    <w:rsid w:val="00973F03"/>
    <w:rsid w:val="00974164"/>
    <w:rsid w:val="009744DC"/>
    <w:rsid w:val="00974578"/>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026"/>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79B4"/>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A7EB8"/>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5EE8"/>
    <w:rsid w:val="009B6E40"/>
    <w:rsid w:val="009B6FE1"/>
    <w:rsid w:val="009B78F6"/>
    <w:rsid w:val="009B7E7E"/>
    <w:rsid w:val="009C0034"/>
    <w:rsid w:val="009C0601"/>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D44"/>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E33"/>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192"/>
    <w:rsid w:val="009E259F"/>
    <w:rsid w:val="009E2C16"/>
    <w:rsid w:val="009E31D4"/>
    <w:rsid w:val="009E3CD2"/>
    <w:rsid w:val="009E3D24"/>
    <w:rsid w:val="009E3FD3"/>
    <w:rsid w:val="009E41D8"/>
    <w:rsid w:val="009E45F6"/>
    <w:rsid w:val="009E4639"/>
    <w:rsid w:val="009E55FA"/>
    <w:rsid w:val="009E573C"/>
    <w:rsid w:val="009E5883"/>
    <w:rsid w:val="009E6068"/>
    <w:rsid w:val="009E666A"/>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3FE0"/>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EF9"/>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3A6"/>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31B"/>
    <w:rsid w:val="00A113DC"/>
    <w:rsid w:val="00A11893"/>
    <w:rsid w:val="00A11B01"/>
    <w:rsid w:val="00A11CF9"/>
    <w:rsid w:val="00A12597"/>
    <w:rsid w:val="00A1262D"/>
    <w:rsid w:val="00A12736"/>
    <w:rsid w:val="00A12E6F"/>
    <w:rsid w:val="00A13725"/>
    <w:rsid w:val="00A13924"/>
    <w:rsid w:val="00A139F7"/>
    <w:rsid w:val="00A13B92"/>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5C7"/>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0F7"/>
    <w:rsid w:val="00A231FB"/>
    <w:rsid w:val="00A234C7"/>
    <w:rsid w:val="00A23644"/>
    <w:rsid w:val="00A2380E"/>
    <w:rsid w:val="00A24BD0"/>
    <w:rsid w:val="00A24FF5"/>
    <w:rsid w:val="00A253A0"/>
    <w:rsid w:val="00A255CC"/>
    <w:rsid w:val="00A25818"/>
    <w:rsid w:val="00A25990"/>
    <w:rsid w:val="00A25BC4"/>
    <w:rsid w:val="00A25D70"/>
    <w:rsid w:val="00A25F3C"/>
    <w:rsid w:val="00A26107"/>
    <w:rsid w:val="00A262B5"/>
    <w:rsid w:val="00A263CD"/>
    <w:rsid w:val="00A26BF9"/>
    <w:rsid w:val="00A26FC3"/>
    <w:rsid w:val="00A27003"/>
    <w:rsid w:val="00A2704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B14"/>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7C4"/>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4FFB"/>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E0C"/>
    <w:rsid w:val="00A65F0C"/>
    <w:rsid w:val="00A66311"/>
    <w:rsid w:val="00A6637D"/>
    <w:rsid w:val="00A66D30"/>
    <w:rsid w:val="00A66EF9"/>
    <w:rsid w:val="00A6701C"/>
    <w:rsid w:val="00A6716A"/>
    <w:rsid w:val="00A671C1"/>
    <w:rsid w:val="00A6733B"/>
    <w:rsid w:val="00A67995"/>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3D3"/>
    <w:rsid w:val="00A80449"/>
    <w:rsid w:val="00A806EB"/>
    <w:rsid w:val="00A807C0"/>
    <w:rsid w:val="00A807F3"/>
    <w:rsid w:val="00A80E43"/>
    <w:rsid w:val="00A80E80"/>
    <w:rsid w:val="00A81242"/>
    <w:rsid w:val="00A81B40"/>
    <w:rsid w:val="00A81F79"/>
    <w:rsid w:val="00A82A43"/>
    <w:rsid w:val="00A82E8C"/>
    <w:rsid w:val="00A8343F"/>
    <w:rsid w:val="00A83639"/>
    <w:rsid w:val="00A83CAB"/>
    <w:rsid w:val="00A83FDD"/>
    <w:rsid w:val="00A8420C"/>
    <w:rsid w:val="00A842C0"/>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1EC"/>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B72"/>
    <w:rsid w:val="00AA7C0E"/>
    <w:rsid w:val="00AA7CFF"/>
    <w:rsid w:val="00AB0D19"/>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1B"/>
    <w:rsid w:val="00AB4122"/>
    <w:rsid w:val="00AB458F"/>
    <w:rsid w:val="00AB4BAD"/>
    <w:rsid w:val="00AB53D8"/>
    <w:rsid w:val="00AB5A89"/>
    <w:rsid w:val="00AB6B37"/>
    <w:rsid w:val="00AB6B7C"/>
    <w:rsid w:val="00AB6E18"/>
    <w:rsid w:val="00AB6E42"/>
    <w:rsid w:val="00AB70CD"/>
    <w:rsid w:val="00AB711C"/>
    <w:rsid w:val="00AB711D"/>
    <w:rsid w:val="00AB78AB"/>
    <w:rsid w:val="00AB7944"/>
    <w:rsid w:val="00AB7C59"/>
    <w:rsid w:val="00AB7C78"/>
    <w:rsid w:val="00AB7D36"/>
    <w:rsid w:val="00AC07BD"/>
    <w:rsid w:val="00AC0B7B"/>
    <w:rsid w:val="00AC0CEF"/>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4AAD"/>
    <w:rsid w:val="00AD506C"/>
    <w:rsid w:val="00AD55D1"/>
    <w:rsid w:val="00AD5A09"/>
    <w:rsid w:val="00AD5E86"/>
    <w:rsid w:val="00AD5F7D"/>
    <w:rsid w:val="00AD6453"/>
    <w:rsid w:val="00AD6537"/>
    <w:rsid w:val="00AD6BAC"/>
    <w:rsid w:val="00AD6CD4"/>
    <w:rsid w:val="00AD7034"/>
    <w:rsid w:val="00AD7150"/>
    <w:rsid w:val="00AD7368"/>
    <w:rsid w:val="00AD7AD8"/>
    <w:rsid w:val="00AD7B0B"/>
    <w:rsid w:val="00AE0403"/>
    <w:rsid w:val="00AE040B"/>
    <w:rsid w:val="00AE0D2C"/>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3FD8"/>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654"/>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E0C"/>
    <w:rsid w:val="00B51FAB"/>
    <w:rsid w:val="00B520B8"/>
    <w:rsid w:val="00B521C6"/>
    <w:rsid w:val="00B52BCA"/>
    <w:rsid w:val="00B52CE6"/>
    <w:rsid w:val="00B53B58"/>
    <w:rsid w:val="00B53B9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5E74"/>
    <w:rsid w:val="00B5629D"/>
    <w:rsid w:val="00B5638B"/>
    <w:rsid w:val="00B56E0C"/>
    <w:rsid w:val="00B57292"/>
    <w:rsid w:val="00B57BC7"/>
    <w:rsid w:val="00B600D4"/>
    <w:rsid w:val="00B60912"/>
    <w:rsid w:val="00B609BD"/>
    <w:rsid w:val="00B60B6C"/>
    <w:rsid w:val="00B60C43"/>
    <w:rsid w:val="00B60DFB"/>
    <w:rsid w:val="00B610F9"/>
    <w:rsid w:val="00B616CB"/>
    <w:rsid w:val="00B618A5"/>
    <w:rsid w:val="00B61BB4"/>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CEA"/>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77598"/>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495"/>
    <w:rsid w:val="00B868B9"/>
    <w:rsid w:val="00B86B95"/>
    <w:rsid w:val="00B86BCA"/>
    <w:rsid w:val="00B86D19"/>
    <w:rsid w:val="00B86D69"/>
    <w:rsid w:val="00B8784B"/>
    <w:rsid w:val="00B87A5E"/>
    <w:rsid w:val="00B87C85"/>
    <w:rsid w:val="00B87FC9"/>
    <w:rsid w:val="00B905DA"/>
    <w:rsid w:val="00B90686"/>
    <w:rsid w:val="00B90888"/>
    <w:rsid w:val="00B909B1"/>
    <w:rsid w:val="00B90F6E"/>
    <w:rsid w:val="00B9117F"/>
    <w:rsid w:val="00B911BD"/>
    <w:rsid w:val="00B912E5"/>
    <w:rsid w:val="00B913F0"/>
    <w:rsid w:val="00B9180F"/>
    <w:rsid w:val="00B918AF"/>
    <w:rsid w:val="00B91A05"/>
    <w:rsid w:val="00B91C1A"/>
    <w:rsid w:val="00B91CA3"/>
    <w:rsid w:val="00B91CD2"/>
    <w:rsid w:val="00B91D3E"/>
    <w:rsid w:val="00B92818"/>
    <w:rsid w:val="00B928F4"/>
    <w:rsid w:val="00B928F7"/>
    <w:rsid w:val="00B92FD9"/>
    <w:rsid w:val="00B93091"/>
    <w:rsid w:val="00B93137"/>
    <w:rsid w:val="00B9337E"/>
    <w:rsid w:val="00B93B5C"/>
    <w:rsid w:val="00B93B87"/>
    <w:rsid w:val="00B93C3D"/>
    <w:rsid w:val="00B93DF2"/>
    <w:rsid w:val="00B93FB4"/>
    <w:rsid w:val="00B94B2F"/>
    <w:rsid w:val="00B94CA2"/>
    <w:rsid w:val="00B94ED4"/>
    <w:rsid w:val="00B951D4"/>
    <w:rsid w:val="00B951F2"/>
    <w:rsid w:val="00B95220"/>
    <w:rsid w:val="00B95453"/>
    <w:rsid w:val="00B95670"/>
    <w:rsid w:val="00B958F8"/>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5944"/>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A6D"/>
    <w:rsid w:val="00BB3CD3"/>
    <w:rsid w:val="00BB4327"/>
    <w:rsid w:val="00BB4498"/>
    <w:rsid w:val="00BB4B18"/>
    <w:rsid w:val="00BB4FCB"/>
    <w:rsid w:val="00BB53AB"/>
    <w:rsid w:val="00BB5951"/>
    <w:rsid w:val="00BB60D9"/>
    <w:rsid w:val="00BB62D8"/>
    <w:rsid w:val="00BB65FF"/>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1EC3"/>
    <w:rsid w:val="00BC3549"/>
    <w:rsid w:val="00BC35C4"/>
    <w:rsid w:val="00BC36EB"/>
    <w:rsid w:val="00BC3B60"/>
    <w:rsid w:val="00BC3D84"/>
    <w:rsid w:val="00BC3FF2"/>
    <w:rsid w:val="00BC401A"/>
    <w:rsid w:val="00BC429A"/>
    <w:rsid w:val="00BC4330"/>
    <w:rsid w:val="00BC48F1"/>
    <w:rsid w:val="00BC4CBC"/>
    <w:rsid w:val="00BC5005"/>
    <w:rsid w:val="00BC504A"/>
    <w:rsid w:val="00BC5064"/>
    <w:rsid w:val="00BC53FB"/>
    <w:rsid w:val="00BC5891"/>
    <w:rsid w:val="00BC5DD6"/>
    <w:rsid w:val="00BC5E6B"/>
    <w:rsid w:val="00BC61FD"/>
    <w:rsid w:val="00BC6284"/>
    <w:rsid w:val="00BC62F1"/>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605"/>
    <w:rsid w:val="00BE08C5"/>
    <w:rsid w:val="00BE0C02"/>
    <w:rsid w:val="00BE10D6"/>
    <w:rsid w:val="00BE13D9"/>
    <w:rsid w:val="00BE197B"/>
    <w:rsid w:val="00BE24C5"/>
    <w:rsid w:val="00BE26E4"/>
    <w:rsid w:val="00BE2886"/>
    <w:rsid w:val="00BE2AC2"/>
    <w:rsid w:val="00BE2BD8"/>
    <w:rsid w:val="00BE2C2B"/>
    <w:rsid w:val="00BE2EE2"/>
    <w:rsid w:val="00BE31A1"/>
    <w:rsid w:val="00BE32AB"/>
    <w:rsid w:val="00BE333A"/>
    <w:rsid w:val="00BE360D"/>
    <w:rsid w:val="00BE3660"/>
    <w:rsid w:val="00BE3826"/>
    <w:rsid w:val="00BE3E04"/>
    <w:rsid w:val="00BE3E89"/>
    <w:rsid w:val="00BE40C6"/>
    <w:rsid w:val="00BE4317"/>
    <w:rsid w:val="00BE4434"/>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70C"/>
    <w:rsid w:val="00BF2C90"/>
    <w:rsid w:val="00BF305E"/>
    <w:rsid w:val="00BF309E"/>
    <w:rsid w:val="00BF3149"/>
    <w:rsid w:val="00BF36BF"/>
    <w:rsid w:val="00BF3A31"/>
    <w:rsid w:val="00BF4542"/>
    <w:rsid w:val="00BF4964"/>
    <w:rsid w:val="00BF4B3E"/>
    <w:rsid w:val="00BF4BA4"/>
    <w:rsid w:val="00BF4CD6"/>
    <w:rsid w:val="00BF4EDD"/>
    <w:rsid w:val="00BF5AB5"/>
    <w:rsid w:val="00BF5AD8"/>
    <w:rsid w:val="00BF5BA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932"/>
    <w:rsid w:val="00C02E97"/>
    <w:rsid w:val="00C0333F"/>
    <w:rsid w:val="00C040DC"/>
    <w:rsid w:val="00C0431E"/>
    <w:rsid w:val="00C0437F"/>
    <w:rsid w:val="00C043CC"/>
    <w:rsid w:val="00C04C37"/>
    <w:rsid w:val="00C04D49"/>
    <w:rsid w:val="00C04D77"/>
    <w:rsid w:val="00C04DC7"/>
    <w:rsid w:val="00C04E14"/>
    <w:rsid w:val="00C05006"/>
    <w:rsid w:val="00C05038"/>
    <w:rsid w:val="00C05CE3"/>
    <w:rsid w:val="00C0643F"/>
    <w:rsid w:val="00C06E50"/>
    <w:rsid w:val="00C075FE"/>
    <w:rsid w:val="00C07650"/>
    <w:rsid w:val="00C0786C"/>
    <w:rsid w:val="00C07DAE"/>
    <w:rsid w:val="00C07F8A"/>
    <w:rsid w:val="00C101EE"/>
    <w:rsid w:val="00C10674"/>
    <w:rsid w:val="00C10DA9"/>
    <w:rsid w:val="00C113A6"/>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35C"/>
    <w:rsid w:val="00C225DC"/>
    <w:rsid w:val="00C227CB"/>
    <w:rsid w:val="00C22AE3"/>
    <w:rsid w:val="00C22EEE"/>
    <w:rsid w:val="00C231FA"/>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298"/>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4B18"/>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67C76"/>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D5D"/>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543"/>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880"/>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1D47"/>
    <w:rsid w:val="00CA2425"/>
    <w:rsid w:val="00CA2703"/>
    <w:rsid w:val="00CA2AD2"/>
    <w:rsid w:val="00CA2E04"/>
    <w:rsid w:val="00CA2E30"/>
    <w:rsid w:val="00CA2EB3"/>
    <w:rsid w:val="00CA3255"/>
    <w:rsid w:val="00CA3306"/>
    <w:rsid w:val="00CA3ACA"/>
    <w:rsid w:val="00CA4158"/>
    <w:rsid w:val="00CA448B"/>
    <w:rsid w:val="00CA467B"/>
    <w:rsid w:val="00CA475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5CA0"/>
    <w:rsid w:val="00CC6331"/>
    <w:rsid w:val="00CC6761"/>
    <w:rsid w:val="00CC76DF"/>
    <w:rsid w:val="00CC787B"/>
    <w:rsid w:val="00CC7898"/>
    <w:rsid w:val="00CC7BCB"/>
    <w:rsid w:val="00CC7E9A"/>
    <w:rsid w:val="00CD0078"/>
    <w:rsid w:val="00CD0829"/>
    <w:rsid w:val="00CD173B"/>
    <w:rsid w:val="00CD1831"/>
    <w:rsid w:val="00CD19D6"/>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327"/>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26F"/>
    <w:rsid w:val="00CF17AD"/>
    <w:rsid w:val="00CF1B55"/>
    <w:rsid w:val="00CF1D33"/>
    <w:rsid w:val="00CF20AD"/>
    <w:rsid w:val="00CF23FB"/>
    <w:rsid w:val="00CF27A8"/>
    <w:rsid w:val="00CF29C0"/>
    <w:rsid w:val="00CF3008"/>
    <w:rsid w:val="00CF3452"/>
    <w:rsid w:val="00CF37F4"/>
    <w:rsid w:val="00CF397E"/>
    <w:rsid w:val="00CF3AD2"/>
    <w:rsid w:val="00CF3D57"/>
    <w:rsid w:val="00CF3E4F"/>
    <w:rsid w:val="00CF3F32"/>
    <w:rsid w:val="00CF4024"/>
    <w:rsid w:val="00CF414F"/>
    <w:rsid w:val="00CF435F"/>
    <w:rsid w:val="00CF46F0"/>
    <w:rsid w:val="00CF477C"/>
    <w:rsid w:val="00CF4DBA"/>
    <w:rsid w:val="00CF51B2"/>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3FD"/>
    <w:rsid w:val="00D03401"/>
    <w:rsid w:val="00D03764"/>
    <w:rsid w:val="00D03E09"/>
    <w:rsid w:val="00D03E57"/>
    <w:rsid w:val="00D04072"/>
    <w:rsid w:val="00D04554"/>
    <w:rsid w:val="00D04583"/>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5C2D"/>
    <w:rsid w:val="00D1608F"/>
    <w:rsid w:val="00D166A8"/>
    <w:rsid w:val="00D16862"/>
    <w:rsid w:val="00D168B9"/>
    <w:rsid w:val="00D16AE6"/>
    <w:rsid w:val="00D16D51"/>
    <w:rsid w:val="00D171D6"/>
    <w:rsid w:val="00D17690"/>
    <w:rsid w:val="00D1770A"/>
    <w:rsid w:val="00D17720"/>
    <w:rsid w:val="00D17C7B"/>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4E69"/>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6CB"/>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1D29"/>
    <w:rsid w:val="00D7217D"/>
    <w:rsid w:val="00D721B3"/>
    <w:rsid w:val="00D722F9"/>
    <w:rsid w:val="00D723A1"/>
    <w:rsid w:val="00D725A8"/>
    <w:rsid w:val="00D7264E"/>
    <w:rsid w:val="00D72C8E"/>
    <w:rsid w:val="00D733E8"/>
    <w:rsid w:val="00D73658"/>
    <w:rsid w:val="00D73BC8"/>
    <w:rsid w:val="00D74261"/>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4DF"/>
    <w:rsid w:val="00D84BFD"/>
    <w:rsid w:val="00D84EC0"/>
    <w:rsid w:val="00D851E4"/>
    <w:rsid w:val="00D851E5"/>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0974"/>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9F9"/>
    <w:rsid w:val="00DC4DE1"/>
    <w:rsid w:val="00DC5144"/>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470"/>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7E"/>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932"/>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8E0"/>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935"/>
    <w:rsid w:val="00E64C02"/>
    <w:rsid w:val="00E651BB"/>
    <w:rsid w:val="00E65386"/>
    <w:rsid w:val="00E6542D"/>
    <w:rsid w:val="00E65840"/>
    <w:rsid w:val="00E65BB2"/>
    <w:rsid w:val="00E65BFA"/>
    <w:rsid w:val="00E65FB7"/>
    <w:rsid w:val="00E66CC9"/>
    <w:rsid w:val="00E66E78"/>
    <w:rsid w:val="00E66FA1"/>
    <w:rsid w:val="00E67C5E"/>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48B"/>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8A0"/>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5AB"/>
    <w:rsid w:val="00EA5B04"/>
    <w:rsid w:val="00EA631B"/>
    <w:rsid w:val="00EA6C37"/>
    <w:rsid w:val="00EA7087"/>
    <w:rsid w:val="00EA732C"/>
    <w:rsid w:val="00EA7DCC"/>
    <w:rsid w:val="00EA7E6F"/>
    <w:rsid w:val="00EB069F"/>
    <w:rsid w:val="00EB0718"/>
    <w:rsid w:val="00EB148E"/>
    <w:rsid w:val="00EB183F"/>
    <w:rsid w:val="00EB1F04"/>
    <w:rsid w:val="00EB1F78"/>
    <w:rsid w:val="00EB2737"/>
    <w:rsid w:val="00EB28A9"/>
    <w:rsid w:val="00EB2B68"/>
    <w:rsid w:val="00EB2D11"/>
    <w:rsid w:val="00EB2F1F"/>
    <w:rsid w:val="00EB33E7"/>
    <w:rsid w:val="00EB3517"/>
    <w:rsid w:val="00EB3532"/>
    <w:rsid w:val="00EB35F2"/>
    <w:rsid w:val="00EB374D"/>
    <w:rsid w:val="00EB37FB"/>
    <w:rsid w:val="00EB3AB2"/>
    <w:rsid w:val="00EB3C84"/>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8B9"/>
    <w:rsid w:val="00EB7C1B"/>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018"/>
    <w:rsid w:val="00ED07CB"/>
    <w:rsid w:val="00ED0879"/>
    <w:rsid w:val="00ED124E"/>
    <w:rsid w:val="00ED1658"/>
    <w:rsid w:val="00ED1A3C"/>
    <w:rsid w:val="00ED1B98"/>
    <w:rsid w:val="00ED1E62"/>
    <w:rsid w:val="00ED2073"/>
    <w:rsid w:val="00ED22AA"/>
    <w:rsid w:val="00ED22D1"/>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DF4"/>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75F"/>
    <w:rsid w:val="00EF19F8"/>
    <w:rsid w:val="00EF2F71"/>
    <w:rsid w:val="00EF45E5"/>
    <w:rsid w:val="00EF4B06"/>
    <w:rsid w:val="00EF4E65"/>
    <w:rsid w:val="00EF5264"/>
    <w:rsid w:val="00EF54EB"/>
    <w:rsid w:val="00EF56C4"/>
    <w:rsid w:val="00EF57AC"/>
    <w:rsid w:val="00EF5CAE"/>
    <w:rsid w:val="00EF5CF8"/>
    <w:rsid w:val="00EF5D64"/>
    <w:rsid w:val="00EF5EA3"/>
    <w:rsid w:val="00EF613B"/>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859"/>
    <w:rsid w:val="00F02AA1"/>
    <w:rsid w:val="00F02C24"/>
    <w:rsid w:val="00F02F2C"/>
    <w:rsid w:val="00F03221"/>
    <w:rsid w:val="00F032FB"/>
    <w:rsid w:val="00F0384F"/>
    <w:rsid w:val="00F038AA"/>
    <w:rsid w:val="00F03C08"/>
    <w:rsid w:val="00F040B1"/>
    <w:rsid w:val="00F04B9F"/>
    <w:rsid w:val="00F04E4B"/>
    <w:rsid w:val="00F04ECE"/>
    <w:rsid w:val="00F0542F"/>
    <w:rsid w:val="00F057E4"/>
    <w:rsid w:val="00F05AF2"/>
    <w:rsid w:val="00F05DCA"/>
    <w:rsid w:val="00F05DE0"/>
    <w:rsid w:val="00F06566"/>
    <w:rsid w:val="00F0760B"/>
    <w:rsid w:val="00F07958"/>
    <w:rsid w:val="00F07EF1"/>
    <w:rsid w:val="00F10CC1"/>
    <w:rsid w:val="00F111CD"/>
    <w:rsid w:val="00F1164A"/>
    <w:rsid w:val="00F11B75"/>
    <w:rsid w:val="00F13913"/>
    <w:rsid w:val="00F13B3D"/>
    <w:rsid w:val="00F14420"/>
    <w:rsid w:val="00F146E3"/>
    <w:rsid w:val="00F14D22"/>
    <w:rsid w:val="00F150D7"/>
    <w:rsid w:val="00F15BD2"/>
    <w:rsid w:val="00F15BDF"/>
    <w:rsid w:val="00F1652C"/>
    <w:rsid w:val="00F16D1B"/>
    <w:rsid w:val="00F173D5"/>
    <w:rsid w:val="00F1746D"/>
    <w:rsid w:val="00F178C7"/>
    <w:rsid w:val="00F17D24"/>
    <w:rsid w:val="00F20043"/>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A63"/>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694"/>
    <w:rsid w:val="00F36BDF"/>
    <w:rsid w:val="00F36C03"/>
    <w:rsid w:val="00F36D3D"/>
    <w:rsid w:val="00F370AB"/>
    <w:rsid w:val="00F37614"/>
    <w:rsid w:val="00F37D59"/>
    <w:rsid w:val="00F40187"/>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DFD"/>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D82"/>
    <w:rsid w:val="00F60F29"/>
    <w:rsid w:val="00F61343"/>
    <w:rsid w:val="00F619BA"/>
    <w:rsid w:val="00F6204F"/>
    <w:rsid w:val="00F623D9"/>
    <w:rsid w:val="00F62400"/>
    <w:rsid w:val="00F6278F"/>
    <w:rsid w:val="00F63217"/>
    <w:rsid w:val="00F63876"/>
    <w:rsid w:val="00F63C01"/>
    <w:rsid w:val="00F63C21"/>
    <w:rsid w:val="00F63DB8"/>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CCB"/>
    <w:rsid w:val="00F70D0B"/>
    <w:rsid w:val="00F717E0"/>
    <w:rsid w:val="00F71835"/>
    <w:rsid w:val="00F7193A"/>
    <w:rsid w:val="00F71E1D"/>
    <w:rsid w:val="00F72322"/>
    <w:rsid w:val="00F72415"/>
    <w:rsid w:val="00F7276C"/>
    <w:rsid w:val="00F72B0E"/>
    <w:rsid w:val="00F73510"/>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05C"/>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3CF"/>
    <w:rsid w:val="00FA4A81"/>
    <w:rsid w:val="00FA4D5B"/>
    <w:rsid w:val="00FA50B4"/>
    <w:rsid w:val="00FA6236"/>
    <w:rsid w:val="00FA65F7"/>
    <w:rsid w:val="00FA7031"/>
    <w:rsid w:val="00FA7367"/>
    <w:rsid w:val="00FA73B1"/>
    <w:rsid w:val="00FA7459"/>
    <w:rsid w:val="00FA756F"/>
    <w:rsid w:val="00FA79F5"/>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C93"/>
    <w:rsid w:val="00FC7E87"/>
    <w:rsid w:val="00FD02CA"/>
    <w:rsid w:val="00FD0458"/>
    <w:rsid w:val="00FD049E"/>
    <w:rsid w:val="00FD0829"/>
    <w:rsid w:val="00FD0AD2"/>
    <w:rsid w:val="00FD1106"/>
    <w:rsid w:val="00FD15F2"/>
    <w:rsid w:val="00FD1ADB"/>
    <w:rsid w:val="00FD1F3A"/>
    <w:rsid w:val="00FD24BD"/>
    <w:rsid w:val="00FD28B3"/>
    <w:rsid w:val="00FD390A"/>
    <w:rsid w:val="00FD3ADE"/>
    <w:rsid w:val="00FD4262"/>
    <w:rsid w:val="00FD42D7"/>
    <w:rsid w:val="00FD458A"/>
    <w:rsid w:val="00FD4640"/>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2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CEC"/>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651"/>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1B6"/>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1BAE9"/>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table" w:customStyle="1" w:styleId="21">
    <w:name w:val="표 구분선2"/>
    <w:basedOn w:val="a2"/>
    <w:next w:val="aa"/>
    <w:uiPriority w:val="39"/>
    <w:rsid w:val="00BF3149"/>
    <w:pPr>
      <w:jc w:val="both"/>
    </w:pPr>
    <w:rPr>
      <w:rFonts w:ascii="맑은 고딕" w:eastAsia="맑은 고딕" w:hAnsi="맑은 고딕"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DC514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8957191">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36071563">
      <w:bodyDiv w:val="1"/>
      <w:marLeft w:val="0"/>
      <w:marRight w:val="0"/>
      <w:marTop w:val="0"/>
      <w:marBottom w:val="0"/>
      <w:divBdr>
        <w:top w:val="none" w:sz="0" w:space="0" w:color="auto"/>
        <w:left w:val="none" w:sz="0" w:space="0" w:color="auto"/>
        <w:bottom w:val="none" w:sz="0" w:space="0" w:color="auto"/>
        <w:right w:val="none" w:sz="0" w:space="0" w:color="auto"/>
      </w:divBdr>
    </w:div>
    <w:div w:id="855457952">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4561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B315C-2D32-48FA-AAE0-7E29319F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2</Pages>
  <Words>806</Words>
  <Characters>4599</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5395</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403</cp:revision>
  <cp:lastPrinted>2018-10-31T08:18:00Z</cp:lastPrinted>
  <dcterms:created xsi:type="dcterms:W3CDTF">2024-06-10T09:14:00Z</dcterms:created>
  <dcterms:modified xsi:type="dcterms:W3CDTF">2025-06-02T12:58:00Z</dcterms:modified>
</cp:coreProperties>
</file>